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d466124d"/>
        <w:tblW w:w="10204" w:type="dxa"/>
        <w:jc w:val="left"/>
        <w:tblInd w:w="0" w:type="dxa"/>
        <w:tblLayout w:type="fixed"/>
        <w:tblCellMar>
          <w:top w:w="0" w:type="dxa"/>
          <w:left w:w="108" w:type="dxa"/>
          <w:bottom w:w="0" w:type="dxa"/>
          <w:right w:w="108" w:type="dxa"/>
        </w:tblCellMar>
      </w:tblPr>
      <w:tblGrid>
        <w:gridCol w:w="5102"/>
        <w:gridCol w:w="5101"/>
      </w:tblGrid>
      <w:tr>
        <w:trPr>
          <w:trHeight w:val="14" w:hRule="atLeast"/>
        </w:trPr>
        <w:tc>
          <w:tcPr>
            <w:tcW w:w="5102" w:type="dxa"/>
            <w:tcBorders/>
          </w:tcPr>
          <w:p>
            <w:pPr>
              <w:pStyle w:val="Leftaligned"/>
              <w:suppressAutoHyphens w:val="true"/>
              <w:bidi w:val="0"/>
              <w:jc w:val="left"/>
              <w:rPr>
                <w:rFonts w:ascii="Times New Roman" w:hAnsi="Times New Roman" w:eastAsia="Arial" w:cs="Times New Roman"/>
                <w:color w:val="000000"/>
                <w:kern w:val="0"/>
                <w:sz w:val="24"/>
                <w:szCs w:val="24"/>
                <w:lang w:val="en-US"/>
              </w:rPr>
            </w:pPr>
            <w:r>
              <w:rPr/>
              <w:drawing>
                <wp:inline distT="0" distB="0" distL="0" distR="0">
                  <wp:extent cx="496570" cy="97218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496570" cy="972185"/>
                          </a:xfrm>
                          <a:prstGeom prst="rect">
                            <a:avLst/>
                          </a:prstGeom>
                        </pic:spPr>
                      </pic:pic>
                    </a:graphicData>
                  </a:graphic>
                </wp:inline>
              </w:drawing>
            </w:r>
          </w:p>
        </w:tc>
        <w:tc>
          <w:tcPr>
            <w:tcW w:w="5101" w:type="dxa"/>
            <w:tcBorders/>
          </w:tcPr>
          <w:p>
            <w:pPr>
              <w:pStyle w:val="Rightaligned"/>
              <w:suppressAutoHyphens w:val="true"/>
              <w:bidi w:val="0"/>
              <w:jc w:val="right"/>
              <w:rPr>
                <w:rFonts w:ascii="Times New Roman" w:hAnsi="Times New Roman" w:eastAsia="Arial" w:cs="Times New Roman"/>
                <w:color w:val="000000"/>
                <w:kern w:val="0"/>
                <w:sz w:val="24"/>
                <w:szCs w:val="24"/>
                <w:lang w:val="en-US"/>
              </w:rPr>
            </w:pPr>
            <w:r>
              <w:rPr/>
              <w:drawing>
                <wp:inline distT="0" distB="0" distL="0" distR="0">
                  <wp:extent cx="1619885" cy="4318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619885" cy="431800"/>
                          </a:xfrm>
                          <a:prstGeom prst="rect">
                            <a:avLst/>
                          </a:prstGeom>
                        </pic:spPr>
                      </pic:pic>
                    </a:graphicData>
                  </a:graphic>
                </wp:inline>
              </w:drawing>
            </w:r>
          </w:p>
        </w:tc>
      </w:tr>
    </w:tbl>
    <w:p>
      <w:pPr>
        <w:pStyle w:val="Normal"/>
        <w:bidi w:val="0"/>
        <w:spacing w:before="0" w:after="0"/>
        <w:jc w:val="left"/>
        <w:rPr/>
      </w:pPr>
      <w:r>
        <w:rPr>
          <w:b/>
          <w:bCs/>
        </w:rPr>
        <w:t>РЕПУБЛИКА СРБИЈА</w:t>
      </w:r>
    </w:p>
    <w:p>
      <w:pPr>
        <w:pStyle w:val="Normal"/>
        <w:bidi w:val="0"/>
        <w:spacing w:before="0" w:after="0"/>
        <w:jc w:val="left"/>
        <w:rPr/>
      </w:pPr>
      <w:r>
        <w:rPr>
          <w:b/>
          <w:bCs/>
        </w:rPr>
        <w:t>ЈАВНИ ИЗВРШИТЕЉ ГОРАН МИЛОСАВИЋ</w:t>
      </w:r>
    </w:p>
    <w:p>
      <w:pPr>
        <w:pStyle w:val="Normal"/>
        <w:bidi w:val="0"/>
        <w:spacing w:before="0" w:after="0"/>
        <w:jc w:val="left"/>
        <w:rPr/>
      </w:pPr>
      <w:r>
        <w:rPr>
          <w:b/>
          <w:bCs/>
        </w:rPr>
        <w:t>Србобран, Цара Лазара бр.9</w:t>
      </w:r>
    </w:p>
    <w:p>
      <w:pPr>
        <w:pStyle w:val="Normal"/>
        <w:bidi w:val="0"/>
        <w:spacing w:before="0" w:after="0"/>
        <w:jc w:val="left"/>
        <w:rPr/>
      </w:pPr>
      <w:r>
        <w:rPr>
          <w:b/>
          <w:bCs/>
        </w:rPr>
        <w:t>Пословни број. ИИВ 14/26</w:t>
      </w:r>
    </w:p>
    <w:p>
      <w:pPr>
        <w:pStyle w:val="Normal"/>
        <w:bidi w:val="0"/>
        <w:spacing w:before="0" w:after="0"/>
        <w:jc w:val="left"/>
        <w:rPr/>
      </w:pPr>
      <w:r>
        <w:rPr>
          <w:b/>
          <w:bCs/>
        </w:rPr>
        <w:t>Идент. број предмета: 37-02-00014-26-0239</w:t>
      </w:r>
    </w:p>
    <w:p>
      <w:pPr>
        <w:pStyle w:val="Normal"/>
        <w:bidi w:val="0"/>
        <w:spacing w:before="0" w:after="0"/>
        <w:jc w:val="left"/>
        <w:rPr/>
      </w:pPr>
      <w:r>
        <w:rPr>
          <w:b/>
          <w:bCs/>
        </w:rPr>
        <w:t xml:space="preserve">Дана </w:t>
      </w:r>
      <w:r>
        <w:rPr>
          <w:b/>
          <w:bCs/>
          <w:lang w:val="sr-RS"/>
        </w:rPr>
        <w:t>26.02.2026</w:t>
      </w:r>
      <w:r>
        <w:rPr>
          <w:b/>
          <w:bCs/>
        </w:rPr>
        <w:t>. године</w:t>
      </w:r>
    </w:p>
    <w:p>
      <w:pPr>
        <w:pStyle w:val="Indented"/>
        <w:bidi w:val="0"/>
        <w:spacing w:before="100" w:after="100"/>
        <w:ind w:firstLine="500" w:left="0" w:right="0"/>
        <w:jc w:val="both"/>
        <w:rPr/>
      </w:pPr>
      <w:r>
        <w:rPr>
          <w:b w:val="false"/>
          <w:bCs w:val="false"/>
        </w:rPr>
        <w:t xml:space="preserve">Јавни извршитељ Горан Милосавић, поступајући у извршном поступку  извршног повериоцa </w:t>
      </w:r>
      <w:r>
        <w:rPr>
          <w:b/>
          <w:bCs/>
        </w:rPr>
        <w:t>INBERG DOO BEOGRAD</w:t>
      </w:r>
      <w:r>
        <w:rPr>
          <w:b w:val="false"/>
          <w:bCs w:val="false"/>
        </w:rPr>
        <w:t xml:space="preserve">, </w:t>
      </w:r>
      <w:r>
        <w:rPr>
          <w:b/>
          <w:bCs/>
        </w:rPr>
        <w:t>Београд - Сурчин, ул. Браће Икер бр. 74</w:t>
      </w:r>
      <w:r>
        <w:rPr>
          <w:b w:val="false"/>
          <w:bCs w:val="false"/>
        </w:rPr>
        <w:t xml:space="preserve">, </w:t>
      </w:r>
      <w:r>
        <w:rPr>
          <w:b/>
          <w:bCs/>
        </w:rPr>
        <w:t>МБ 17249126, ПИБ 100199571</w:t>
      </w:r>
      <w:r>
        <w:rPr>
          <w:b w:val="false"/>
          <w:bCs w:val="false"/>
        </w:rPr>
        <w:t xml:space="preserve">, </w:t>
      </w:r>
      <w:r>
        <w:rPr>
          <w:b w:val="false"/>
          <w:bCs w:val="false"/>
          <w:lang w:val="sr-RS"/>
        </w:rPr>
        <w:t>и други</w:t>
      </w:r>
      <w:r>
        <w:rPr>
          <w:b w:val="false"/>
          <w:bCs w:val="false"/>
        </w:rPr>
        <w:t xml:space="preserve"> против извршног дужника, </w:t>
      </w:r>
      <w:r>
        <w:rPr>
          <w:b/>
          <w:bCs/>
        </w:rPr>
        <w:t>Ненад Пејин</w:t>
      </w:r>
      <w:r>
        <w:rPr>
          <w:b w:val="false"/>
          <w:bCs w:val="false"/>
        </w:rPr>
        <w:t xml:space="preserve">, </w:t>
      </w:r>
      <w:r>
        <w:rPr>
          <w:b/>
          <w:bCs/>
        </w:rPr>
        <w:t>Сивац, ул. Светозара Марковића бр. 70</w:t>
      </w:r>
      <w:r>
        <w:rPr>
          <w:b w:val="false"/>
          <w:bCs w:val="false"/>
        </w:rPr>
        <w:t xml:space="preserve">, </w:t>
      </w:r>
      <w:r>
        <w:rPr>
          <w:b/>
          <w:bCs/>
        </w:rPr>
        <w:t>ЈМБГ 2802994810142</w:t>
      </w:r>
      <w:r>
        <w:rPr>
          <w:b w:val="false"/>
          <w:bCs w:val="false"/>
        </w:rPr>
        <w:t>,  доноси</w:t>
      </w:r>
    </w:p>
    <w:p>
      <w:pPr>
        <w:pStyle w:val="Heading1"/>
        <w:bidi w:val="0"/>
        <w:spacing w:before="200" w:after="200"/>
        <w:jc w:val="center"/>
        <w:rPr/>
      </w:pPr>
      <w:bookmarkStart w:id="0" w:name="_Toc0"/>
      <w:r>
        <w:rPr/>
        <w:t>ЗАКЉУЧАК</w:t>
      </w:r>
      <w:bookmarkEnd w:id="0"/>
    </w:p>
    <w:p>
      <w:pPr>
        <w:pStyle w:val="Nonindented"/>
        <w:bidi w:val="0"/>
        <w:spacing w:before="100" w:after="100"/>
        <w:jc w:val="both"/>
        <w:rPr/>
      </w:pPr>
      <w:r>
        <w:rPr>
          <w:b/>
          <w:bCs/>
        </w:rPr>
        <w:t>I ДОДЕЉУЈЕ СЕ</w:t>
      </w:r>
      <w:r>
        <w:rPr>
          <w:b w:val="false"/>
          <w:bCs w:val="false"/>
        </w:rPr>
        <w:t xml:space="preserve"> непокретност уписан у </w:t>
      </w:r>
      <w:r>
        <w:rPr>
          <w:b/>
          <w:bCs/>
        </w:rPr>
        <w:t xml:space="preserve">Лист Непокретности бр </w:t>
      </w:r>
      <w:r>
        <w:rPr>
          <w:b/>
          <w:bCs/>
          <w:lang w:val="sr-RS"/>
        </w:rPr>
        <w:t>5741 КО Сивац</w:t>
      </w:r>
      <w:r>
        <w:rPr>
          <w:b/>
          <w:bCs/>
        </w:rPr>
        <w:t>:</w:t>
      </w:r>
    </w:p>
    <w:p>
      <w:pPr>
        <w:pStyle w:val="Normal"/>
        <w:numPr>
          <w:ilvl w:val="0"/>
          <w:numId w:val="1"/>
        </w:numPr>
        <w:bidi w:val="0"/>
        <w:spacing w:lineRule="auto" w:line="276"/>
        <w:ind w:hanging="0" w:left="720"/>
        <w:jc w:val="both"/>
        <w:rPr>
          <w:b w:val="false"/>
          <w:bCs w:val="false"/>
        </w:rPr>
      </w:pPr>
      <w:r>
        <w:rPr>
          <w:b/>
          <w:bCs/>
        </w:rPr>
        <w:t xml:space="preserve">Њива </w:t>
      </w:r>
      <w:r>
        <w:rPr>
          <w:b/>
          <w:bCs/>
          <w:lang w:val="sr-Latn-RS"/>
        </w:rPr>
        <w:t>1</w:t>
      </w:r>
      <w:r>
        <w:rPr>
          <w:b/>
          <w:bCs/>
        </w:rPr>
        <w:t xml:space="preserve">. класе , површине </w:t>
      </w:r>
      <w:r>
        <w:rPr>
          <w:b/>
          <w:bCs/>
          <w:lang w:val="sr-Latn-RS"/>
        </w:rPr>
        <w:t>57221</w:t>
      </w:r>
      <w:r>
        <w:rPr>
          <w:b/>
          <w:bCs/>
        </w:rPr>
        <w:t xml:space="preserve"> м2, на кп </w:t>
      </w:r>
      <w:r>
        <w:rPr>
          <w:b/>
          <w:bCs/>
          <w:lang w:val="sr-Latn-RS"/>
        </w:rPr>
        <w:t>9505/1</w:t>
      </w:r>
      <w:r>
        <w:rPr>
          <w:b/>
          <w:bCs/>
        </w:rPr>
        <w:t xml:space="preserve"> КО Сивац.</w:t>
      </w:r>
    </w:p>
    <w:p>
      <w:pPr>
        <w:pStyle w:val="Normal"/>
        <w:numPr>
          <w:ilvl w:val="0"/>
          <w:numId w:val="0"/>
        </w:numPr>
        <w:bidi w:val="0"/>
        <w:spacing w:lineRule="auto" w:line="276"/>
        <w:ind w:hanging="0" w:left="720"/>
        <w:jc w:val="both"/>
        <w:rPr>
          <w:b w:val="false"/>
          <w:bCs w:val="false"/>
        </w:rPr>
      </w:pPr>
      <w:r>
        <w:rPr>
          <w:b/>
          <w:bCs/>
        </w:rPr>
        <w:t xml:space="preserve">           </w:t>
      </w:r>
      <w:r>
        <w:rPr>
          <w:b/>
          <w:bCs/>
        </w:rPr>
        <w:t>-</w:t>
      </w:r>
      <w:r>
        <w:rPr>
          <w:b/>
          <w:bCs/>
          <w:lang w:val="sr-RS"/>
        </w:rPr>
        <w:t>продајана цена 11.277.316,05 динара</w:t>
      </w:r>
    </w:p>
    <w:p>
      <w:pPr>
        <w:pStyle w:val="Normal"/>
        <w:numPr>
          <w:ilvl w:val="0"/>
          <w:numId w:val="1"/>
        </w:numPr>
        <w:bidi w:val="0"/>
        <w:spacing w:lineRule="auto" w:line="276"/>
        <w:ind w:hanging="0" w:left="720"/>
        <w:jc w:val="both"/>
        <w:rPr>
          <w:b w:val="false"/>
          <w:bCs w:val="false"/>
        </w:rPr>
      </w:pPr>
      <w:r>
        <w:rPr>
          <w:b/>
          <w:bCs/>
        </w:rPr>
        <w:t xml:space="preserve">Њива </w:t>
      </w:r>
      <w:r>
        <w:rPr>
          <w:b/>
          <w:bCs/>
          <w:lang w:val="sr-Latn-RS"/>
        </w:rPr>
        <w:t>1</w:t>
      </w:r>
      <w:r>
        <w:rPr>
          <w:b/>
          <w:bCs/>
        </w:rPr>
        <w:t xml:space="preserve">. класе , површине </w:t>
      </w:r>
      <w:r>
        <w:rPr>
          <w:b/>
          <w:bCs/>
          <w:lang w:val="sr-Latn-RS"/>
        </w:rPr>
        <w:t>40000</w:t>
      </w:r>
      <w:r>
        <w:rPr>
          <w:b/>
          <w:bCs/>
        </w:rPr>
        <w:t xml:space="preserve"> м2, на кп </w:t>
      </w:r>
      <w:r>
        <w:rPr>
          <w:b/>
          <w:bCs/>
          <w:lang w:val="sr-Latn-RS"/>
        </w:rPr>
        <w:t>9505/2</w:t>
      </w:r>
      <w:r>
        <w:rPr>
          <w:b/>
          <w:bCs/>
        </w:rPr>
        <w:t xml:space="preserve"> КО Сивац.</w:t>
      </w:r>
    </w:p>
    <w:p>
      <w:pPr>
        <w:pStyle w:val="Normal"/>
        <w:numPr>
          <w:ilvl w:val="0"/>
          <w:numId w:val="0"/>
        </w:numPr>
        <w:bidi w:val="0"/>
        <w:spacing w:lineRule="auto" w:line="276"/>
        <w:ind w:hanging="0" w:left="720"/>
        <w:jc w:val="both"/>
        <w:rPr>
          <w:b w:val="false"/>
          <w:bCs w:val="false"/>
        </w:rPr>
      </w:pPr>
      <w:r>
        <w:rPr>
          <w:b/>
          <w:bCs/>
        </w:rPr>
        <w:t xml:space="preserve">           </w:t>
      </w:r>
      <w:r>
        <w:rPr>
          <w:b/>
          <w:bCs/>
        </w:rPr>
        <w:t>-</w:t>
      </w:r>
      <w:r>
        <w:rPr>
          <w:b/>
          <w:bCs/>
          <w:lang w:val="sr-RS"/>
        </w:rPr>
        <w:t>продајна цена 7.883.436,33 динара</w:t>
      </w:r>
    </w:p>
    <w:p>
      <w:pPr>
        <w:pStyle w:val="Normal"/>
        <w:numPr>
          <w:ilvl w:val="0"/>
          <w:numId w:val="1"/>
        </w:numPr>
        <w:bidi w:val="0"/>
        <w:spacing w:lineRule="auto" w:line="276"/>
        <w:ind w:hanging="0" w:left="720"/>
        <w:jc w:val="both"/>
        <w:rPr>
          <w:b w:val="false"/>
          <w:bCs w:val="false"/>
        </w:rPr>
      </w:pPr>
      <w:r>
        <w:rPr>
          <w:b/>
          <w:bCs/>
        </w:rPr>
        <w:t xml:space="preserve">Њива </w:t>
      </w:r>
      <w:r>
        <w:rPr>
          <w:b/>
          <w:bCs/>
          <w:lang w:val="sr-Latn-RS"/>
        </w:rPr>
        <w:t>1</w:t>
      </w:r>
      <w:r>
        <w:rPr>
          <w:b/>
          <w:bCs/>
        </w:rPr>
        <w:t xml:space="preserve">. класе , површине </w:t>
      </w:r>
      <w:r>
        <w:rPr>
          <w:b/>
          <w:bCs/>
          <w:lang w:val="sr-Latn-RS"/>
        </w:rPr>
        <w:t>17262</w:t>
      </w:r>
      <w:r>
        <w:rPr>
          <w:b/>
          <w:bCs/>
        </w:rPr>
        <w:t xml:space="preserve"> м2, на кп </w:t>
      </w:r>
      <w:r>
        <w:rPr>
          <w:b/>
          <w:bCs/>
          <w:lang w:val="sr-Latn-RS"/>
        </w:rPr>
        <w:t>9508/3</w:t>
      </w:r>
      <w:r>
        <w:rPr>
          <w:b/>
          <w:bCs/>
        </w:rPr>
        <w:t xml:space="preserve"> КО Сивац.</w:t>
      </w:r>
    </w:p>
    <w:p>
      <w:pPr>
        <w:pStyle w:val="Normal"/>
        <w:numPr>
          <w:ilvl w:val="0"/>
          <w:numId w:val="0"/>
        </w:numPr>
        <w:bidi w:val="0"/>
        <w:spacing w:lineRule="auto" w:line="276"/>
        <w:ind w:hanging="0" w:left="720"/>
        <w:jc w:val="both"/>
        <w:rPr>
          <w:b w:val="false"/>
          <w:bCs w:val="false"/>
        </w:rPr>
      </w:pPr>
      <w:r>
        <w:rPr>
          <w:b/>
          <w:bCs/>
        </w:rPr>
        <w:t xml:space="preserve">           </w:t>
      </w:r>
      <w:r>
        <w:rPr>
          <w:b/>
          <w:bCs/>
        </w:rPr>
        <w:t>-</w:t>
      </w:r>
      <w:r>
        <w:rPr>
          <w:b/>
          <w:bCs/>
          <w:lang w:val="sr-RS"/>
        </w:rPr>
        <w:t>продајна цена 3.401.997,06 динара</w:t>
      </w:r>
    </w:p>
    <w:p>
      <w:pPr>
        <w:pStyle w:val="Indented"/>
        <w:bidi w:val="0"/>
        <w:rPr/>
      </w:pPr>
      <w:r>
        <w:rPr>
          <w:b w:val="false"/>
          <w:bCs w:val="false"/>
        </w:rPr>
        <w:t>купцу ZZ AGRO-MV,</w:t>
      </w:r>
      <w:r>
        <w:rPr>
          <w:b w:val="false"/>
          <w:bCs w:val="false"/>
          <w:lang w:val="sr-RS"/>
        </w:rPr>
        <w:t xml:space="preserve"> Сивац, Рифата Бурџевића Трше бр. 86 МБ: 08820341 Пиб : 103481978  </w:t>
      </w:r>
      <w:r>
        <w:rPr>
          <w:b w:val="false"/>
          <w:bCs w:val="false"/>
        </w:rPr>
        <w:t xml:space="preserve">за износ од </w:t>
      </w:r>
      <w:r>
        <w:rPr>
          <w:b/>
          <w:bCs/>
          <w:lang w:val="sr-RS"/>
        </w:rPr>
        <w:t>22.562.749,44</w:t>
      </w:r>
      <w:r>
        <w:rPr>
          <w:b/>
          <w:bCs/>
        </w:rPr>
        <w:t xml:space="preserve"> динара</w:t>
      </w:r>
    </w:p>
    <w:p>
      <w:pPr>
        <w:pStyle w:val="Indented"/>
        <w:bidi w:val="0"/>
        <w:spacing w:before="100" w:after="100"/>
        <w:ind w:firstLine="500" w:left="0" w:right="0"/>
        <w:jc w:val="both"/>
        <w:rPr/>
      </w:pPr>
      <w:r>
        <w:rPr>
          <w:b/>
          <w:bCs/>
        </w:rPr>
        <w:t>II КОНСТАТУЈЕ СЕ</w:t>
      </w:r>
      <w:r>
        <w:rPr>
          <w:b w:val="false"/>
          <w:bCs w:val="false"/>
        </w:rPr>
        <w:t xml:space="preserve"> да је купац исплатио износ јемства од </w:t>
      </w:r>
      <w:r>
        <w:rPr>
          <w:b/>
          <w:bCs/>
          <w:lang w:val="sr-RS"/>
        </w:rPr>
        <w:t>2.930.227,20</w:t>
      </w:r>
      <w:r>
        <w:rPr>
          <w:b/>
          <w:bCs/>
        </w:rPr>
        <w:t xml:space="preserve"> динара.</w:t>
      </w:r>
    </w:p>
    <w:p>
      <w:pPr>
        <w:pStyle w:val="Indented"/>
        <w:bidi w:val="0"/>
        <w:rPr/>
      </w:pPr>
      <w:r>
        <w:rPr>
          <w:b/>
          <w:bCs/>
        </w:rPr>
        <w:t>III НАЛАЖЕ СЕ купцу</w:t>
      </w:r>
      <w:r>
        <w:rPr>
          <w:b w:val="false"/>
          <w:bCs w:val="false"/>
        </w:rPr>
        <w:t xml:space="preserve"> ZZ AGRO-MV,</w:t>
      </w:r>
      <w:r>
        <w:rPr>
          <w:b w:val="false"/>
          <w:bCs w:val="false"/>
          <w:lang w:val="sr-RS"/>
        </w:rPr>
        <w:t xml:space="preserve"> Сивац, Рифата Бурџевића Трше бр. 86 МБ: 08820341 Пиб : 103481978</w:t>
      </w:r>
      <w:r>
        <w:rPr>
          <w:b w:val="false"/>
          <w:bCs w:val="false"/>
        </w:rPr>
        <w:t xml:space="preserve">, да изврши уплату преосталог износа од </w:t>
      </w:r>
      <w:r>
        <w:rPr>
          <w:b/>
          <w:bCs/>
          <w:lang w:val="sr-RS"/>
        </w:rPr>
        <w:t>19.632.522,24</w:t>
      </w:r>
      <w:r>
        <w:rPr>
          <w:b/>
          <w:bCs/>
        </w:rPr>
        <w:t xml:space="preserve"> динара</w:t>
      </w:r>
      <w:r>
        <w:rPr>
          <w:b w:val="false"/>
          <w:bCs w:val="false"/>
        </w:rPr>
        <w:t xml:space="preserve"> у року од 15 дана од дана доношења овог закључка на наменски рачун јавног извршитеља бр. </w:t>
      </w:r>
      <w:r>
        <w:rPr>
          <w:b/>
          <w:bCs/>
        </w:rPr>
        <w:t>340-13034749-69</w:t>
      </w:r>
      <w:r>
        <w:rPr>
          <w:b w:val="false"/>
          <w:bCs w:val="false"/>
        </w:rPr>
        <w:t xml:space="preserve"> са позивом на број предмета ИИВ 14/26.</w:t>
      </w:r>
    </w:p>
    <w:p>
      <w:pPr>
        <w:pStyle w:val="Indented"/>
        <w:bidi w:val="0"/>
        <w:rPr>
          <w:b/>
          <w:bCs/>
          <w:lang w:val="sr-Latn-RS"/>
        </w:rPr>
      </w:pPr>
      <w:r>
        <w:rPr>
          <w:b/>
          <w:bCs/>
          <w:lang w:val="sr-Latn-RS"/>
        </w:rPr>
        <w:t xml:space="preserve">IV </w:t>
      </w:r>
      <w:r>
        <w:rPr>
          <w:rStyle w:val="Textstyle1"/>
          <w:rFonts w:eastAsia="Times New Roman"/>
          <w:bCs/>
          <w:color w:val="000000"/>
          <w:kern w:val="0"/>
          <w:sz w:val="24"/>
          <w:lang w:val="sr-RS" w:eastAsia="sr-RS"/>
        </w:rPr>
        <w:t xml:space="preserve">КОНСТАТУЈЕ СЕ </w:t>
      </w:r>
      <w:r>
        <w:rPr>
          <w:rStyle w:val="Textstyle1"/>
          <w:rFonts w:eastAsia="Times New Roman"/>
          <w:b w:val="false"/>
          <w:bCs/>
          <w:color w:val="000000"/>
          <w:kern w:val="0"/>
          <w:sz w:val="24"/>
          <w:lang w:val="sr-RS" w:eastAsia="sr-RS"/>
        </w:rPr>
        <w:t>да је други најповољнији понуђач за парцелу 9505/1 КО Сивац Бранко Божић, и то за износ од 10.935.579,20</w:t>
      </w:r>
      <w:r>
        <w:rPr>
          <w:rStyle w:val="Textstyle1"/>
          <w:rFonts w:eastAsia="Times New Roman" w:cs="Times New Roman"/>
          <w:b w:val="false"/>
          <w:bCs w:val="false"/>
          <w:color w:val="00000A"/>
          <w:kern w:val="0"/>
          <w:sz w:val="22"/>
          <w:lang w:val="sr-RS" w:eastAsia="ar-SA"/>
        </w:rPr>
        <w:t xml:space="preserve"> динара</w:t>
      </w:r>
      <w:r>
        <w:rPr>
          <w:rStyle w:val="Textstyle1"/>
          <w:rFonts w:eastAsia="Times New Roman" w:cs="Times New Roman"/>
          <w:b w:val="false"/>
          <w:bCs/>
          <w:color w:val="000000"/>
          <w:kern w:val="0"/>
          <w:sz w:val="24"/>
          <w:lang w:val="sr-RS" w:eastAsia="sr-RS"/>
        </w:rPr>
        <w:t xml:space="preserve">. </w:t>
      </w:r>
      <w:r>
        <w:rPr>
          <w:rStyle w:val="Textstyle1"/>
          <w:rFonts w:eastAsia="Times New Roman"/>
          <w:b w:val="false"/>
          <w:bCs w:val="false"/>
          <w:color w:val="000000"/>
          <w:kern w:val="0"/>
          <w:sz w:val="24"/>
          <w:lang w:val="sr-RS" w:eastAsia="sr-RS"/>
        </w:rPr>
        <w:t>Трећи најповољнији понуђач је Здравко Дамјановић који је доставио понуду у износу од 6.834.737,00</w:t>
      </w:r>
      <w:r>
        <w:rPr>
          <w:rStyle w:val="Textstyle1"/>
          <w:rFonts w:eastAsia="Times New Roman" w:cs="Times New Roman"/>
          <w:b w:val="false"/>
          <w:bCs w:val="false"/>
          <w:color w:val="00000A"/>
          <w:kern w:val="0"/>
          <w:sz w:val="22"/>
          <w:lang w:val="sr-RS" w:eastAsia="ar-SA"/>
        </w:rPr>
        <w:t xml:space="preserve"> динара.</w:t>
      </w:r>
    </w:p>
    <w:p>
      <w:pPr>
        <w:pStyle w:val="Indented"/>
        <w:bidi w:val="0"/>
        <w:rPr>
          <w:b/>
          <w:bCs/>
          <w:lang w:val="sr-Latn-RS"/>
        </w:rPr>
      </w:pPr>
      <w:r>
        <w:rPr>
          <w:rStyle w:val="Textstyle1"/>
          <w:rFonts w:eastAsia="Times New Roman" w:cs="Times New Roman"/>
          <w:b w:val="false"/>
          <w:bCs w:val="false"/>
          <w:color w:val="00000A"/>
          <w:kern w:val="0"/>
          <w:sz w:val="22"/>
          <w:lang w:val="sr-RS" w:eastAsia="ar-SA"/>
        </w:rPr>
        <w:t xml:space="preserve">За парцелу 9505/2 Ко Сивац </w:t>
      </w:r>
      <w:r>
        <w:rPr>
          <w:rStyle w:val="Textstyle1"/>
          <w:rFonts w:eastAsia="Times New Roman" w:cs="Times New Roman"/>
          <w:b w:val="false"/>
          <w:bCs/>
          <w:color w:val="000000"/>
          <w:kern w:val="0"/>
          <w:sz w:val="24"/>
          <w:lang w:val="sr-RS" w:eastAsia="sr-RS"/>
        </w:rPr>
        <w:t>други најповољнији понуђач је Бранко Божић, и то за износ од 7.644.544,32</w:t>
      </w:r>
      <w:r>
        <w:rPr>
          <w:rStyle w:val="Textstyle1"/>
          <w:rFonts w:eastAsia="Times New Roman" w:cs="Times New Roman"/>
          <w:b w:val="false"/>
          <w:bCs w:val="false"/>
          <w:color w:val="00000A"/>
          <w:kern w:val="0"/>
          <w:sz w:val="22"/>
          <w:lang w:val="sr-RS" w:eastAsia="ar-SA"/>
        </w:rPr>
        <w:t xml:space="preserve"> динара</w:t>
      </w:r>
      <w:r>
        <w:rPr>
          <w:rStyle w:val="Textstyle1"/>
          <w:rFonts w:eastAsia="Times New Roman" w:cs="Times New Roman"/>
          <w:b w:val="false"/>
          <w:bCs/>
          <w:color w:val="000000"/>
          <w:kern w:val="0"/>
          <w:sz w:val="24"/>
          <w:lang w:val="sr-RS" w:eastAsia="sr-RS"/>
        </w:rPr>
        <w:t xml:space="preserve">. </w:t>
      </w:r>
      <w:r>
        <w:rPr>
          <w:rStyle w:val="Textstyle1"/>
          <w:rFonts w:eastAsia="Times New Roman" w:cs="Times New Roman"/>
          <w:b w:val="false"/>
          <w:bCs w:val="false"/>
          <w:color w:val="000000"/>
          <w:kern w:val="0"/>
          <w:sz w:val="24"/>
          <w:lang w:val="sr-RS" w:eastAsia="sr-RS"/>
        </w:rPr>
        <w:t>Трећи најповољнији понуђач је Здравко Дамјановић који је доставио понуду у износу од 4.777.840,20</w:t>
      </w:r>
      <w:r>
        <w:rPr>
          <w:rStyle w:val="Textstyle1"/>
          <w:rFonts w:eastAsia="Times New Roman" w:cs="Times New Roman"/>
          <w:b w:val="false"/>
          <w:bCs w:val="false"/>
          <w:color w:val="00000A"/>
          <w:kern w:val="0"/>
          <w:sz w:val="22"/>
          <w:lang w:val="sr-RS" w:eastAsia="ar-SA"/>
        </w:rPr>
        <w:t xml:space="preserve"> динара.</w:t>
      </w:r>
    </w:p>
    <w:p>
      <w:pPr>
        <w:pStyle w:val="Indented"/>
        <w:bidi w:val="0"/>
        <w:rPr>
          <w:b/>
          <w:bCs/>
          <w:lang w:val="sr-Latn-RS"/>
        </w:rPr>
      </w:pPr>
      <w:r>
        <w:rPr>
          <w:rStyle w:val="Textstyle1"/>
          <w:rFonts w:eastAsia="Times New Roman" w:cs="Times New Roman"/>
          <w:b w:val="false"/>
          <w:bCs w:val="false"/>
          <w:color w:val="00000A"/>
          <w:kern w:val="0"/>
          <w:sz w:val="22"/>
          <w:lang w:val="sr-RS" w:eastAsia="ar-SA"/>
        </w:rPr>
        <w:t xml:space="preserve">За парцелу 9508/3 Ко Сивац </w:t>
      </w:r>
      <w:r>
        <w:rPr>
          <w:rStyle w:val="Textstyle1"/>
          <w:rFonts w:eastAsia="Times New Roman" w:cs="Times New Roman"/>
          <w:b w:val="false"/>
          <w:bCs/>
          <w:color w:val="000000"/>
          <w:kern w:val="0"/>
          <w:sz w:val="24"/>
          <w:lang w:val="sr-RS" w:eastAsia="sr-RS"/>
        </w:rPr>
        <w:t>други најповољнији понуђач је Бранко Божић, и то за износ од 3.298.906,24</w:t>
      </w:r>
      <w:r>
        <w:rPr>
          <w:rStyle w:val="Textstyle1"/>
          <w:rFonts w:eastAsia="Times New Roman" w:cs="Times New Roman"/>
          <w:b w:val="false"/>
          <w:bCs w:val="false"/>
          <w:color w:val="00000A"/>
          <w:kern w:val="0"/>
          <w:sz w:val="22"/>
          <w:lang w:val="sr-RS" w:eastAsia="ar-SA"/>
        </w:rPr>
        <w:t xml:space="preserve"> динара</w:t>
      </w:r>
      <w:r>
        <w:rPr>
          <w:rStyle w:val="Textstyle1"/>
          <w:rFonts w:eastAsia="Times New Roman" w:cs="Times New Roman"/>
          <w:b w:val="false"/>
          <w:bCs/>
          <w:color w:val="000000"/>
          <w:kern w:val="0"/>
          <w:sz w:val="24"/>
          <w:lang w:val="sr-RS" w:eastAsia="sr-RS"/>
        </w:rPr>
        <w:t>.</w:t>
      </w:r>
    </w:p>
    <w:p>
      <w:pPr>
        <w:pStyle w:val="Indented"/>
        <w:bidi w:val="0"/>
        <w:rPr>
          <w:b/>
          <w:bCs/>
          <w:lang w:val="sr-Latn-RS"/>
        </w:rPr>
      </w:pPr>
      <w:r>
        <w:rPr>
          <w:rStyle w:val="Textstyle1"/>
          <w:rFonts w:eastAsia="Times New Roman" w:cs="Times New Roman"/>
          <w:b w:val="false"/>
          <w:bCs/>
          <w:color w:val="000000"/>
          <w:kern w:val="0"/>
          <w:sz w:val="24"/>
          <w:lang w:val="sr-RS" w:eastAsia="sr-RS"/>
        </w:rPr>
        <w:tab/>
        <w:t xml:space="preserve">Предметна непокретност ће бити додељења понудиоцу који је понудио непосредно нижу цену од најповољнијег понудиоца( други по реду понудилац) или понудиоца који је понудио непосредно нижу цену од другог по реду понудиоца( трећи по реду понудилац) ако најповољнији и други по реду понудилац не плате понуђену цену у року који је одређен закључком о продаји непокретности. </w:t>
      </w:r>
    </w:p>
    <w:p>
      <w:pPr>
        <w:pStyle w:val="Indented"/>
        <w:bidi w:val="0"/>
        <w:rPr>
          <w:b/>
          <w:bCs/>
          <w:lang w:val="sr-Latn-RS"/>
        </w:rPr>
      </w:pPr>
      <w:r>
        <w:rPr>
          <w:b/>
          <w:bCs/>
          <w:lang w:val="sr-Latn-RS"/>
        </w:rPr>
      </w:r>
    </w:p>
    <w:p>
      <w:pPr>
        <w:pStyle w:val="Indented"/>
        <w:bidi w:val="0"/>
        <w:rPr>
          <w:b/>
          <w:bCs/>
          <w:lang w:val="sr-Latn-RS"/>
        </w:rPr>
      </w:pPr>
      <w:r>
        <w:rPr>
          <w:b/>
          <w:bCs/>
          <w:lang w:val="sr-Latn-RS"/>
        </w:rPr>
      </w:r>
    </w:p>
    <w:p>
      <w:pPr>
        <w:pStyle w:val="Indented"/>
        <w:bidi w:val="0"/>
        <w:rPr>
          <w:b/>
          <w:bCs/>
          <w:lang w:val="sr-Latn-RS"/>
        </w:rPr>
      </w:pPr>
      <w:r>
        <w:rPr>
          <w:b/>
          <w:bCs/>
          <w:lang w:val="sr-Latn-RS"/>
        </w:rPr>
      </w:r>
    </w:p>
    <w:p>
      <w:pPr>
        <w:pStyle w:val="Indented"/>
        <w:bidi w:val="0"/>
        <w:rPr>
          <w:b/>
          <w:bCs/>
          <w:lang w:val="sr-Latn-RS"/>
        </w:rPr>
      </w:pPr>
      <w:r>
        <w:rPr>
          <w:b/>
          <w:bCs/>
          <w:lang w:val="sr-Latn-RS"/>
        </w:rPr>
      </w:r>
    </w:p>
    <w:p>
      <w:pPr>
        <w:pStyle w:val="Heading1"/>
        <w:bidi w:val="0"/>
        <w:spacing w:before="200" w:after="200"/>
        <w:jc w:val="center"/>
        <w:rPr/>
      </w:pPr>
      <w:bookmarkStart w:id="1" w:name="_Toc1"/>
      <w:r>
        <w:rPr/>
        <w:t>Образложење</w:t>
      </w:r>
      <w:bookmarkEnd w:id="1"/>
    </w:p>
    <w:p>
      <w:pPr>
        <w:pStyle w:val="Indented"/>
        <w:bidi w:val="0"/>
        <w:spacing w:before="100" w:after="100"/>
        <w:ind w:firstLine="500" w:left="0" w:right="0"/>
        <w:jc w:val="both"/>
        <w:rPr/>
      </w:pPr>
      <w:r>
        <w:rPr>
          <w:b w:val="false"/>
          <w:bCs w:val="false"/>
        </w:rPr>
        <w:t>Одлука садржине као у изреци донета је применом чл. 181. и 187. Закон о извршењу и обезбеђењу ("Службени гласник РС", бр. 106/2015 и 106/16-аутентично тумачење).</w:t>
      </w:r>
    </w:p>
    <w:p>
      <w:pPr>
        <w:pStyle w:val="Indented"/>
        <w:bidi w:val="0"/>
        <w:spacing w:before="100" w:after="100"/>
        <w:ind w:firstLine="500" w:left="0" w:right="0"/>
        <w:jc w:val="both"/>
        <w:rPr>
          <w:b w:val="false"/>
          <w:bCs w:val="false"/>
        </w:rPr>
      </w:pPr>
      <w:r>
        <w:rPr/>
      </w:r>
    </w:p>
    <w:p>
      <w:pPr>
        <w:pStyle w:val="Indented"/>
        <w:bidi w:val="0"/>
        <w:spacing w:before="100" w:after="100"/>
        <w:ind w:firstLine="500" w:left="0" w:right="0"/>
        <w:jc w:val="both"/>
        <w:rPr>
          <w:b w:val="false"/>
          <w:bCs w:val="false"/>
        </w:rPr>
      </w:pPr>
      <w:r>
        <w:rPr/>
      </w:r>
    </w:p>
    <w:tbl>
      <w:tblPr>
        <w:tblW w:w="11000" w:type="dxa"/>
        <w:jc w:val="left"/>
        <w:tblInd w:w="108" w:type="dxa"/>
        <w:tblLayout w:type="fixed"/>
        <w:tblCellMar>
          <w:top w:w="0" w:type="dxa"/>
          <w:left w:w="108" w:type="dxa"/>
          <w:bottom w:w="0" w:type="dxa"/>
          <w:right w:w="108" w:type="dxa"/>
        </w:tblCellMar>
      </w:tblPr>
      <w:tblGrid>
        <w:gridCol w:w="4999"/>
        <w:gridCol w:w="2001"/>
        <w:gridCol w:w="4000"/>
      </w:tblGrid>
      <w:tr>
        <w:trPr>
          <w:trHeight w:val="14" w:hRule="atLeast"/>
        </w:trPr>
        <w:tc>
          <w:tcPr>
            <w:tcW w:w="4999" w:type="dxa"/>
            <w:tcBorders/>
          </w:tcPr>
          <w:p>
            <w:pPr>
              <w:pStyle w:val="PStyle"/>
              <w:bidi w:val="0"/>
              <w:spacing w:before="0" w:after="0"/>
              <w:jc w:val="both"/>
              <w:rPr/>
            </w:pPr>
            <w:r>
              <w:rPr>
                <w:b/>
              </w:rPr>
              <w:t>ПОУКА О ПРАВНОМ ЛЕКУ:</w:t>
            </w:r>
          </w:p>
          <w:p>
            <w:pPr>
              <w:pStyle w:val="PStyle"/>
              <w:bidi w:val="0"/>
              <w:spacing w:before="0" w:after="0"/>
              <w:jc w:val="both"/>
              <w:rPr/>
            </w:pPr>
            <w:r>
              <w:rPr/>
              <w:t>Против овог закључка није дозвољен правни лек.</w:t>
            </w:r>
          </w:p>
        </w:tc>
        <w:tc>
          <w:tcPr>
            <w:tcW w:w="2001" w:type="dxa"/>
            <w:tcBorders/>
          </w:tcPr>
          <w:p>
            <w:pPr>
              <w:pStyle w:val="Normal"/>
              <w:suppressAutoHyphens w:val="true"/>
              <w:bidi w:val="0"/>
              <w:jc w:val="left"/>
              <w:rPr/>
            </w:pPr>
            <w:r>
              <w:rPr/>
            </w:r>
          </w:p>
        </w:tc>
        <w:tc>
          <w:tcPr>
            <w:tcW w:w="4000" w:type="dxa"/>
            <w:tcBorders/>
            <w:vAlign w:val="bottom"/>
          </w:tcPr>
          <w:p>
            <w:pPr>
              <w:pStyle w:val="PStyle3"/>
              <w:bidi w:val="0"/>
              <w:spacing w:before="0" w:after="0"/>
              <w:jc w:val="center"/>
              <w:rPr/>
            </w:pPr>
            <w:r>
              <w:rPr>
                <w:b/>
              </w:rPr>
              <w:t>ЈАВНИ ИЗВРШИТЕЉ</w:t>
            </w:r>
          </w:p>
          <w:p>
            <w:pPr>
              <w:pStyle w:val="PStyle3"/>
              <w:bidi w:val="0"/>
              <w:spacing w:before="0" w:after="0"/>
              <w:jc w:val="center"/>
              <w:rPr/>
            </w:pPr>
            <w:r>
              <w:rPr>
                <w:sz w:val="48"/>
                <w:szCs w:val="48"/>
              </w:rPr>
              <w:t>___________</w:t>
            </w:r>
          </w:p>
          <w:p>
            <w:pPr>
              <w:pStyle w:val="PStyle3"/>
              <w:bidi w:val="0"/>
              <w:spacing w:before="0" w:after="0"/>
              <w:jc w:val="center"/>
              <w:rPr/>
            </w:pPr>
            <w:r>
              <w:rPr/>
              <w:t>Горан Милосавић</w:t>
            </w:r>
          </w:p>
        </w:tc>
      </w:tr>
    </w:tbl>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r>
    </w:p>
    <w:p>
      <w:pPr>
        <w:pStyle w:val="Normal"/>
        <w:bidi w:val="0"/>
        <w:spacing w:before="0" w:after="0"/>
        <w:jc w:val="left"/>
        <w:rPr/>
      </w:pPr>
      <w:r>
        <w:rPr/>
        <w:drawing>
          <wp:inline distT="0" distB="0" distL="0" distR="0">
            <wp:extent cx="496570" cy="972185"/>
            <wp:effectExtent l="0" t="0" r="0" b="0"/>
            <wp:docPr id="3" name="Image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Copy 1" descr=""/>
                    <pic:cNvPicPr>
                      <a:picLocks noChangeAspect="1" noChangeArrowheads="1"/>
                    </pic:cNvPicPr>
                  </pic:nvPicPr>
                  <pic:blipFill>
                    <a:blip r:embed="rId4"/>
                    <a:stretch>
                      <a:fillRect/>
                    </a:stretch>
                  </pic:blipFill>
                  <pic:spPr bwMode="auto">
                    <a:xfrm>
                      <a:off x="0" y="0"/>
                      <a:ext cx="496570" cy="972185"/>
                    </a:xfrm>
                    <a:prstGeom prst="rect">
                      <a:avLst/>
                    </a:prstGeom>
                  </pic:spPr>
                </pic:pic>
              </a:graphicData>
            </a:graphic>
          </wp:inline>
        </w:drawing>
      </w:r>
    </w:p>
    <w:p>
      <w:pPr>
        <w:pStyle w:val="PStyle"/>
        <w:bidi w:val="0"/>
        <w:spacing w:before="0" w:after="0"/>
        <w:jc w:val="both"/>
        <w:rPr/>
      </w:pPr>
      <w:r>
        <w:rPr>
          <w:b/>
        </w:rPr>
        <w:t>РЕПУБЛИКА СРБИЈА</w:t>
      </w:r>
    </w:p>
    <w:p>
      <w:pPr>
        <w:pStyle w:val="PStyle"/>
        <w:bidi w:val="0"/>
        <w:spacing w:before="0" w:after="0"/>
        <w:jc w:val="both"/>
        <w:rPr/>
      </w:pPr>
      <w:r>
        <w:rPr>
          <w:b/>
        </w:rPr>
        <w:t>ЈАВНИ ИЗВРШИТЕЉ ГОРАН МИЛОСАВИЋ</w:t>
      </w:r>
    </w:p>
    <w:p>
      <w:pPr>
        <w:pStyle w:val="PStyle"/>
        <w:bidi w:val="0"/>
        <w:spacing w:before="0" w:after="0"/>
        <w:jc w:val="both"/>
        <w:rPr/>
      </w:pPr>
      <w:r>
        <w:rPr>
          <w:b/>
        </w:rPr>
        <w:t>Србобран, Цара Лазара бр.9</w:t>
      </w:r>
    </w:p>
    <w:p>
      <w:pPr>
        <w:pStyle w:val="PStyle"/>
        <w:bidi w:val="0"/>
        <w:spacing w:before="0" w:after="0"/>
        <w:jc w:val="both"/>
        <w:rPr/>
      </w:pPr>
      <w:r>
        <w:rPr>
          <w:b/>
        </w:rPr>
        <w:t>Пословни број. ИИВ 14/26</w:t>
      </w:r>
    </w:p>
    <w:p>
      <w:pPr>
        <w:pStyle w:val="PStyle"/>
        <w:bidi w:val="0"/>
        <w:spacing w:before="0" w:after="0"/>
        <w:jc w:val="both"/>
        <w:rPr/>
      </w:pPr>
      <w:r>
        <w:rPr>
          <w:b/>
        </w:rPr>
        <w:t>Идент. број предмета: 37-02-00014-26-0239</w:t>
      </w:r>
    </w:p>
    <w:p>
      <w:pPr>
        <w:pStyle w:val="PStyle"/>
        <w:bidi w:val="0"/>
        <w:spacing w:before="0" w:after="0"/>
        <w:jc w:val="both"/>
        <w:rPr/>
      </w:pPr>
      <w:r>
        <w:rPr>
          <w:b/>
        </w:rPr>
        <w:t xml:space="preserve">Дана </w:t>
      </w:r>
      <w:r>
        <w:rPr>
          <w:b/>
          <w:lang w:val="sr-Latn-RS"/>
        </w:rPr>
        <w:t>26.02.2026.</w:t>
      </w:r>
      <w:r>
        <w:rPr>
          <w:b/>
        </w:rPr>
        <w:t xml:space="preserve"> године</w:t>
      </w:r>
    </w:p>
    <w:p>
      <w:pPr>
        <w:pStyle w:val="Normal"/>
        <w:suppressAutoHyphens w:val="true"/>
        <w:bidi w:val="0"/>
        <w:jc w:val="left"/>
        <w:rPr/>
      </w:pPr>
      <w:r>
        <w:rPr/>
      </w:r>
    </w:p>
    <w:p>
      <w:pPr>
        <w:pStyle w:val="PStyle2"/>
        <w:bidi w:val="0"/>
        <w:spacing w:before="100" w:after="100"/>
        <w:ind w:firstLine="500" w:left="0" w:right="0"/>
        <w:jc w:val="both"/>
        <w:rPr/>
      </w:pPr>
      <w:r>
        <w:rPr/>
        <w:t xml:space="preserve">Јавни извршитељ Горан Милосавић, поступајући у извршном поступку по предлогу за извршење на основу веродостојне исправе извршног повериоцa </w:t>
      </w:r>
      <w:r>
        <w:rPr>
          <w:b/>
        </w:rPr>
        <w:t>INBERG DOO BEOGRAD, Београд - Сурчин, ул. Браће Икер бр. 74, МБ 17249126, ПИБ 100199571,</w:t>
      </w:r>
      <w:r>
        <w:rPr>
          <w:b/>
          <w:lang w:val="sr-RS"/>
        </w:rPr>
        <w:t xml:space="preserve"> </w:t>
      </w:r>
      <w:r>
        <w:rPr>
          <w:b/>
          <w:lang w:val="sr-Latn-RS"/>
        </w:rPr>
        <w:t>и</w:t>
      </w:r>
      <w:r>
        <w:rPr>
          <w:b/>
          <w:lang w:val="sr-RS"/>
        </w:rPr>
        <w:t xml:space="preserve"> други</w:t>
      </w:r>
      <w:r>
        <w:rPr>
          <w:lang w:val="sr-RS"/>
        </w:rPr>
        <w:t xml:space="preserve"> </w:t>
      </w:r>
      <w:r>
        <w:rPr/>
        <w:t xml:space="preserve">против извршног дужника, </w:t>
      </w:r>
      <w:r>
        <w:rPr>
          <w:b/>
        </w:rPr>
        <w:t xml:space="preserve">Ненад Пејин, Сивац, ул. Светозара Марковића бр. 70, ЈМБГ 2802994810142, </w:t>
      </w:r>
      <w:r>
        <w:rPr/>
        <w:t xml:space="preserve"> доноси</w:t>
      </w:r>
    </w:p>
    <w:p>
      <w:pPr>
        <w:pStyle w:val="Heading1"/>
        <w:bidi w:val="0"/>
        <w:spacing w:before="450" w:after="250"/>
        <w:jc w:val="center"/>
        <w:rPr/>
      </w:pPr>
      <w:bookmarkStart w:id="2" w:name="_Toc1_Copy_2"/>
      <w:r>
        <w:rPr/>
        <w:t>ЗАКЉУЧАК</w:t>
      </w:r>
      <w:bookmarkEnd w:id="2"/>
    </w:p>
    <w:p>
      <w:pPr>
        <w:pStyle w:val="Nonindented"/>
        <w:bidi w:val="0"/>
        <w:spacing w:before="100" w:after="100"/>
        <w:jc w:val="both"/>
        <w:rPr/>
      </w:pPr>
      <w:r>
        <w:rPr>
          <w:b/>
          <w:bCs/>
        </w:rPr>
        <w:t>I ДОДЕЉУЈЕ СЕ</w:t>
      </w:r>
      <w:r>
        <w:rPr>
          <w:b w:val="false"/>
          <w:bCs w:val="false"/>
        </w:rPr>
        <w:t xml:space="preserve"> непокретност </w:t>
      </w:r>
      <w:r>
        <w:rPr>
          <w:b/>
          <w:bCs/>
        </w:rPr>
        <w:t>:</w:t>
      </w:r>
    </w:p>
    <w:p>
      <w:pPr>
        <w:pStyle w:val="Normal"/>
        <w:numPr>
          <w:ilvl w:val="0"/>
          <w:numId w:val="1"/>
        </w:numPr>
        <w:bidi w:val="0"/>
        <w:spacing w:lineRule="auto" w:line="276"/>
        <w:jc w:val="both"/>
        <w:rPr>
          <w:b w:val="false"/>
          <w:bCs w:val="false"/>
        </w:rPr>
      </w:pPr>
      <w:r>
        <w:rPr>
          <w:rFonts w:eastAsia="Times New Roman"/>
          <w:b/>
          <w:bCs/>
          <w:color w:val="000000"/>
          <w:kern w:val="0"/>
          <w:sz w:val="22"/>
          <w:lang w:val="sr-RS" w:eastAsia="hi-IN"/>
        </w:rPr>
        <w:t xml:space="preserve">Њива </w:t>
      </w:r>
      <w:r>
        <w:rPr>
          <w:rFonts w:eastAsia="Times New Roman"/>
          <w:b/>
          <w:bCs/>
          <w:color w:val="000000"/>
          <w:kern w:val="0"/>
          <w:sz w:val="22"/>
          <w:lang w:val="sr-Latn-RS" w:eastAsia="hi-IN"/>
        </w:rPr>
        <w:t>1</w:t>
      </w:r>
      <w:r>
        <w:rPr>
          <w:rFonts w:eastAsia="Times New Roman"/>
          <w:b/>
          <w:bCs/>
          <w:color w:val="000000"/>
          <w:kern w:val="0"/>
          <w:sz w:val="22"/>
          <w:lang w:val="sr-RS" w:eastAsia="hi-IN"/>
        </w:rPr>
        <w:t xml:space="preserve">. класе , површине </w:t>
      </w:r>
      <w:r>
        <w:rPr>
          <w:rFonts w:eastAsia="Times New Roman"/>
          <w:b/>
          <w:bCs/>
          <w:color w:val="000000"/>
          <w:kern w:val="0"/>
          <w:sz w:val="22"/>
          <w:lang w:val="sr-Latn-RS" w:eastAsia="hi-IN"/>
        </w:rPr>
        <w:t>34183</w:t>
      </w:r>
      <w:r>
        <w:rPr>
          <w:rFonts w:eastAsia="Times New Roman"/>
          <w:b/>
          <w:bCs/>
          <w:color w:val="000000"/>
          <w:kern w:val="0"/>
          <w:sz w:val="22"/>
          <w:lang w:val="sr-RS" w:eastAsia="hi-IN"/>
        </w:rPr>
        <w:t xml:space="preserve"> м2, на кп </w:t>
      </w:r>
      <w:r>
        <w:rPr>
          <w:rFonts w:eastAsia="Times New Roman"/>
          <w:b/>
          <w:bCs/>
          <w:color w:val="000000"/>
          <w:kern w:val="0"/>
          <w:sz w:val="22"/>
          <w:lang w:val="sr-Latn-RS" w:eastAsia="hi-IN"/>
        </w:rPr>
        <w:t>9506</w:t>
      </w:r>
      <w:r>
        <w:rPr>
          <w:rFonts w:eastAsia="Times New Roman"/>
          <w:b/>
          <w:bCs/>
          <w:color w:val="000000"/>
          <w:kern w:val="0"/>
          <w:sz w:val="22"/>
          <w:lang w:val="sr-RS" w:eastAsia="hi-IN"/>
        </w:rPr>
        <w:t xml:space="preserve"> КО Сивац.</w:t>
      </w:r>
    </w:p>
    <w:p>
      <w:pPr>
        <w:pStyle w:val="Indented"/>
        <w:bidi w:val="0"/>
        <w:rPr/>
      </w:pPr>
      <w:r>
        <w:rPr>
          <w:b w:val="false"/>
          <w:bCs w:val="false"/>
        </w:rPr>
        <w:t>Купцу В</w:t>
      </w:r>
      <w:r>
        <w:rPr>
          <w:b w:val="false"/>
          <w:bCs w:val="false"/>
          <w:lang w:val="sr-RS"/>
        </w:rPr>
        <w:t xml:space="preserve">укосав Остојић из Сивца, Светозара Милетића бр. 39  </w:t>
      </w:r>
      <w:r>
        <w:rPr>
          <w:rFonts w:eastAsia="Times New Roman" w:cs="Times New Roman"/>
          <w:b w:val="false"/>
          <w:bCs w:val="false"/>
          <w:color w:val="00000A"/>
          <w:kern w:val="0"/>
          <w:sz w:val="22"/>
          <w:lang w:val="sr-RS" w:eastAsia="ar-SA"/>
        </w:rPr>
        <w:t>,</w:t>
      </w:r>
      <w:r>
        <w:rPr>
          <w:b w:val="false"/>
          <w:bCs w:val="false"/>
        </w:rPr>
        <w:t xml:space="preserve">  за износ од </w:t>
      </w:r>
      <w:r>
        <w:rPr>
          <w:b/>
          <w:bCs/>
          <w:lang w:val="sr-RS"/>
        </w:rPr>
        <w:t>6.736.360,85</w:t>
      </w:r>
      <w:r>
        <w:rPr>
          <w:b/>
          <w:bCs/>
        </w:rPr>
        <w:t xml:space="preserve"> динара</w:t>
      </w:r>
    </w:p>
    <w:p>
      <w:pPr>
        <w:pStyle w:val="Indented"/>
        <w:bidi w:val="0"/>
        <w:spacing w:before="100" w:after="100"/>
        <w:ind w:firstLine="500" w:left="0" w:right="0"/>
        <w:jc w:val="both"/>
        <w:rPr/>
      </w:pPr>
      <w:r>
        <w:rPr>
          <w:b/>
          <w:bCs/>
        </w:rPr>
        <w:t>II КОНСТАТУЈЕ СЕ</w:t>
      </w:r>
      <w:r>
        <w:rPr>
          <w:b w:val="false"/>
          <w:bCs w:val="false"/>
        </w:rPr>
        <w:t xml:space="preserve"> да је купац исплатио износ јемства од </w:t>
      </w:r>
      <w:r>
        <w:rPr>
          <w:b w:val="false"/>
          <w:bCs w:val="false"/>
          <w:lang w:val="sr-RS"/>
        </w:rPr>
        <w:t>874.852,05</w:t>
      </w:r>
      <w:r>
        <w:rPr>
          <w:b w:val="false"/>
          <w:bCs w:val="false"/>
        </w:rPr>
        <w:t xml:space="preserve"> динара.</w:t>
      </w:r>
    </w:p>
    <w:p>
      <w:pPr>
        <w:pStyle w:val="Indented"/>
        <w:bidi w:val="0"/>
        <w:spacing w:before="100" w:after="100"/>
        <w:ind w:firstLine="500" w:left="0" w:right="0"/>
        <w:jc w:val="both"/>
        <w:rPr/>
      </w:pPr>
      <w:r>
        <w:rPr>
          <w:b/>
          <w:bCs/>
        </w:rPr>
        <w:t>III НАЛАЖЕ СЕ купцу</w:t>
      </w:r>
      <w:r>
        <w:rPr>
          <w:b w:val="false"/>
          <w:bCs w:val="false"/>
        </w:rPr>
        <w:t xml:space="preserve"> да изврши уплату преосталог износа од </w:t>
      </w:r>
      <w:r>
        <w:rPr>
          <w:b/>
          <w:bCs/>
          <w:lang w:val="sr-RS"/>
        </w:rPr>
        <w:t>5.861.508,80</w:t>
      </w:r>
      <w:r>
        <w:rPr>
          <w:b/>
          <w:bCs/>
        </w:rPr>
        <w:t xml:space="preserve"> динара</w:t>
      </w:r>
      <w:r>
        <w:rPr>
          <w:b w:val="false"/>
          <w:bCs w:val="false"/>
        </w:rPr>
        <w:t xml:space="preserve"> у року од 15 дана од дана доношења овог закључка на наменски рачун јавног извршитеља бр. </w:t>
      </w:r>
      <w:r>
        <w:rPr>
          <w:b/>
          <w:bCs/>
        </w:rPr>
        <w:t>340-13034749-69</w:t>
      </w:r>
      <w:r>
        <w:rPr>
          <w:b w:val="false"/>
          <w:bCs w:val="false"/>
        </w:rPr>
        <w:t xml:space="preserve"> са позивом на број предмета Ии</w:t>
      </w:r>
      <w:r>
        <w:rPr>
          <w:b w:val="false"/>
          <w:bCs w:val="false"/>
          <w:lang w:val="sr-RS"/>
        </w:rPr>
        <w:t>в 14</w:t>
      </w:r>
      <w:r>
        <w:rPr>
          <w:b w:val="false"/>
          <w:bCs w:val="false"/>
        </w:rPr>
        <w:t>/2</w:t>
      </w:r>
      <w:r>
        <w:rPr>
          <w:b w:val="false"/>
          <w:bCs w:val="false"/>
          <w:lang w:val="sr-RS"/>
        </w:rPr>
        <w:t>6</w:t>
      </w:r>
      <w:r>
        <w:rPr>
          <w:b w:val="false"/>
          <w:bCs w:val="false"/>
        </w:rPr>
        <w:t xml:space="preserve"> .</w:t>
      </w:r>
    </w:p>
    <w:p>
      <w:pPr>
        <w:pStyle w:val="Indented"/>
        <w:bidi w:val="0"/>
        <w:rPr>
          <w:b/>
          <w:bCs/>
          <w:lang w:val="sr-Latn-RS"/>
        </w:rPr>
      </w:pPr>
      <w:r>
        <w:rPr>
          <w:b/>
          <w:bCs/>
          <w:lang w:val="sr-Latn-RS"/>
        </w:rPr>
        <w:t>IV</w:t>
      </w:r>
      <w:r>
        <w:rPr>
          <w:rStyle w:val="Textstyle1"/>
          <w:rFonts w:eastAsia="Times New Roman"/>
          <w:bCs/>
          <w:color w:val="000000"/>
          <w:kern w:val="0"/>
          <w:sz w:val="24"/>
          <w:lang w:val="sr-RS" w:eastAsia="sr-RS"/>
        </w:rPr>
        <w:t xml:space="preserve">  КОНСТАТУЈЕ СЕ </w:t>
      </w:r>
      <w:r>
        <w:rPr>
          <w:rStyle w:val="Textstyle1"/>
          <w:rFonts w:eastAsia="Times New Roman"/>
          <w:b w:val="false"/>
          <w:bCs/>
          <w:color w:val="000000"/>
          <w:kern w:val="0"/>
          <w:sz w:val="24"/>
          <w:lang w:val="sr-RS" w:eastAsia="sr-RS"/>
        </w:rPr>
        <w:t xml:space="preserve">да је други најповољнији понуђач  Бранко Божић, и то за износ од </w:t>
      </w:r>
      <w:r>
        <w:rPr>
          <w:rStyle w:val="Textstyle1"/>
          <w:rFonts w:eastAsia="Times New Roman" w:cs="Times New Roman"/>
          <w:b w:val="false"/>
          <w:bCs w:val="false"/>
          <w:color w:val="00000A"/>
          <w:kern w:val="0"/>
          <w:sz w:val="22"/>
          <w:lang w:val="sr-RS" w:eastAsia="ar-SA"/>
        </w:rPr>
        <w:t xml:space="preserve"> </w:t>
      </w:r>
      <w:r>
        <w:rPr>
          <w:rStyle w:val="Textstyle1"/>
          <w:rFonts w:eastAsia="Times New Roman" w:cs="Times New Roman"/>
          <w:b/>
          <w:bCs/>
          <w:color w:val="00000A"/>
          <w:kern w:val="0"/>
          <w:sz w:val="22"/>
          <w:lang w:val="sr-RS" w:eastAsia="ar-SA"/>
        </w:rPr>
        <w:t>6.532.228,70</w:t>
      </w:r>
      <w:r>
        <w:rPr>
          <w:rStyle w:val="Textstyle1"/>
          <w:rFonts w:eastAsia="Times New Roman" w:cs="Times New Roman"/>
          <w:b w:val="false"/>
          <w:bCs w:val="false"/>
          <w:color w:val="00000A"/>
          <w:kern w:val="0"/>
          <w:sz w:val="22"/>
          <w:lang w:val="sr-RS" w:eastAsia="ar-SA"/>
        </w:rPr>
        <w:t xml:space="preserve"> динара, док је трећи најповољнји понуђач Здравко Дамјановић за износ од 4.082.642,90 динара</w:t>
      </w:r>
      <w:r>
        <w:rPr>
          <w:rStyle w:val="Textstyle1"/>
          <w:rFonts w:eastAsia="Times New Roman" w:cs="Times New Roman"/>
          <w:b w:val="false"/>
          <w:bCs w:val="false"/>
          <w:color w:val="000000"/>
          <w:kern w:val="0"/>
          <w:sz w:val="24"/>
          <w:lang w:val="sr-RS" w:eastAsia="sr-RS"/>
        </w:rPr>
        <w:t>.</w:t>
      </w:r>
    </w:p>
    <w:p>
      <w:pPr>
        <w:pStyle w:val="Indented"/>
        <w:bidi w:val="0"/>
        <w:rPr>
          <w:b/>
          <w:bCs/>
          <w:lang w:val="sr-Latn-RS"/>
        </w:rPr>
      </w:pPr>
      <w:r>
        <w:rPr>
          <w:rStyle w:val="Textstyle1"/>
          <w:rFonts w:eastAsia="Times New Roman"/>
          <w:b w:val="false"/>
          <w:bCs/>
          <w:color w:val="000000"/>
          <w:kern w:val="0"/>
          <w:sz w:val="24"/>
          <w:lang w:val="sr-RS" w:eastAsia="sr-RS"/>
        </w:rPr>
        <w:tab/>
        <w:t xml:space="preserve">Предметна непокретност ће бити додељења понудиоцу који је понудио непосредно нижу цену од најповољнијег понудиоца( други по реду понудилац) или понудиоца који је понудио непосредно нижу цену од другог по реду понудиоца( трећи по реду понудилац) ако најповољнији и други по реду понудилац не плате понуђену цену у року који је одређен закључком о продаји непокретности. </w:t>
      </w:r>
    </w:p>
    <w:p>
      <w:pPr>
        <w:pStyle w:val="Heading1"/>
        <w:bidi w:val="0"/>
        <w:spacing w:before="200" w:after="200"/>
        <w:jc w:val="center"/>
        <w:rPr/>
      </w:pPr>
      <w:bookmarkStart w:id="3" w:name="_Toc1_Copy_1"/>
      <w:r>
        <w:rPr/>
        <w:t>Образложење</w:t>
      </w:r>
      <w:bookmarkEnd w:id="3"/>
    </w:p>
    <w:p>
      <w:pPr>
        <w:pStyle w:val="Indented"/>
        <w:bidi w:val="0"/>
        <w:spacing w:before="100" w:after="100"/>
        <w:ind w:firstLine="500" w:left="0" w:right="0"/>
        <w:jc w:val="both"/>
        <w:rPr/>
      </w:pPr>
      <w:r>
        <w:rPr>
          <w:rStyle w:val="Textstyle1"/>
          <w:rFonts w:eastAsia="Times New Roman"/>
          <w:b w:val="false"/>
          <w:bCs w:val="false"/>
          <w:color w:val="000000"/>
          <w:kern w:val="0"/>
          <w:sz w:val="24"/>
          <w:lang w:val="sr-RS" w:eastAsia="sr-RS"/>
        </w:rPr>
        <w:t>Одлука садржине као у изреци донета је применом чл. 181. и 187. Закон о извршењу и обезбеђењу ("Службени гласник РС", бр. 106/2015 и 106/16-аутентично тумачење).</w:t>
      </w:r>
    </w:p>
    <w:p>
      <w:pPr>
        <w:pStyle w:val="Normal"/>
        <w:suppressAutoHyphens w:val="true"/>
        <w:bidi w:val="0"/>
        <w:jc w:val="left"/>
        <w:rPr/>
      </w:pPr>
      <w:r>
        <w:rPr/>
      </w:r>
    </w:p>
    <w:tbl>
      <w:tblPr>
        <w:tblW w:w="11000" w:type="dxa"/>
        <w:jc w:val="left"/>
        <w:tblInd w:w="108" w:type="dxa"/>
        <w:tblLayout w:type="fixed"/>
        <w:tblCellMar>
          <w:top w:w="0" w:type="dxa"/>
          <w:left w:w="108" w:type="dxa"/>
          <w:bottom w:w="0" w:type="dxa"/>
          <w:right w:w="108" w:type="dxa"/>
        </w:tblCellMar>
      </w:tblPr>
      <w:tblGrid>
        <w:gridCol w:w="4999"/>
        <w:gridCol w:w="2001"/>
        <w:gridCol w:w="4000"/>
      </w:tblGrid>
      <w:tr>
        <w:trPr>
          <w:trHeight w:val="14" w:hRule="atLeast"/>
        </w:trPr>
        <w:tc>
          <w:tcPr>
            <w:tcW w:w="4999" w:type="dxa"/>
            <w:tcBorders/>
          </w:tcPr>
          <w:p>
            <w:pPr>
              <w:pStyle w:val="PStyle"/>
              <w:bidi w:val="0"/>
              <w:spacing w:before="0" w:after="0"/>
              <w:jc w:val="both"/>
              <w:rPr/>
            </w:pPr>
            <w:r>
              <w:rPr>
                <w:b/>
              </w:rPr>
              <w:t>ПОУКА О ПРАВНОМ ЛЕКУ:</w:t>
            </w:r>
          </w:p>
          <w:p>
            <w:pPr>
              <w:pStyle w:val="PStyle"/>
              <w:bidi w:val="0"/>
              <w:spacing w:before="0" w:after="0"/>
              <w:jc w:val="both"/>
              <w:rPr/>
            </w:pPr>
            <w:r>
              <w:rPr/>
              <w:t>Против овог закључка није дозвољен правни лек.</w:t>
            </w:r>
          </w:p>
        </w:tc>
        <w:tc>
          <w:tcPr>
            <w:tcW w:w="2001" w:type="dxa"/>
            <w:tcBorders/>
          </w:tcPr>
          <w:p>
            <w:pPr>
              <w:pStyle w:val="Normal"/>
              <w:suppressAutoHyphens w:val="true"/>
              <w:bidi w:val="0"/>
              <w:jc w:val="left"/>
              <w:rPr/>
            </w:pPr>
            <w:r>
              <w:rPr/>
            </w:r>
          </w:p>
        </w:tc>
        <w:tc>
          <w:tcPr>
            <w:tcW w:w="4000" w:type="dxa"/>
            <w:tcBorders/>
            <w:vAlign w:val="bottom"/>
          </w:tcPr>
          <w:p>
            <w:pPr>
              <w:pStyle w:val="PStyle3"/>
              <w:bidi w:val="0"/>
              <w:spacing w:before="0" w:after="0"/>
              <w:jc w:val="center"/>
              <w:rPr/>
            </w:pPr>
            <w:r>
              <w:rPr>
                <w:b/>
              </w:rPr>
              <w:t>ЈАВНИ ИЗВРШИТЕЉ</w:t>
            </w:r>
          </w:p>
          <w:p>
            <w:pPr>
              <w:pStyle w:val="PStyle3"/>
              <w:bidi w:val="0"/>
              <w:spacing w:before="0" w:after="0"/>
              <w:jc w:val="center"/>
              <w:rPr/>
            </w:pPr>
            <w:r>
              <w:rPr>
                <w:sz w:val="48"/>
                <w:szCs w:val="48"/>
              </w:rPr>
              <w:t>___________</w:t>
            </w:r>
          </w:p>
          <w:p>
            <w:pPr>
              <w:pStyle w:val="PStyle3"/>
              <w:bidi w:val="0"/>
              <w:spacing w:before="0" w:after="0"/>
              <w:jc w:val="center"/>
              <w:rPr/>
            </w:pPr>
            <w:r>
              <w:rPr/>
              <w:t>Горан Милосавић</w:t>
            </w:r>
          </w:p>
        </w:tc>
      </w:tr>
    </w:tbl>
    <w:p>
      <w:pPr>
        <w:pStyle w:val="PStyle"/>
        <w:bidi w:val="0"/>
        <w:spacing w:before="0" w:after="0"/>
        <w:jc w:val="both"/>
        <w:rPr/>
      </w:pPr>
      <w:r>
        <w:rPr/>
      </w:r>
    </w:p>
    <w:p>
      <w:pPr>
        <w:pStyle w:val="PStyle"/>
        <w:bidi w:val="0"/>
        <w:spacing w:before="0" w:after="0"/>
        <w:jc w:val="both"/>
        <w:rPr/>
      </w:pPr>
      <w:r>
        <w:rPr/>
      </w:r>
    </w:p>
    <w:p>
      <w:pPr>
        <w:pStyle w:val="PStyle"/>
        <w:bidi w:val="0"/>
        <w:spacing w:before="0" w:after="0"/>
        <w:jc w:val="both"/>
        <w:rPr/>
      </w:pPr>
      <w:r>
        <w:rPr/>
      </w:r>
    </w:p>
    <w:p>
      <w:pPr>
        <w:pStyle w:val="PStyle"/>
        <w:bidi w:val="0"/>
        <w:spacing w:before="0" w:after="0"/>
        <w:jc w:val="both"/>
        <w:rPr/>
      </w:pPr>
      <w:r>
        <w:rPr/>
      </w:r>
    </w:p>
    <w:p>
      <w:pPr>
        <w:pStyle w:val="PStyle"/>
        <w:bidi w:val="0"/>
        <w:spacing w:before="0" w:after="0"/>
        <w:jc w:val="both"/>
        <w:rPr/>
      </w:pPr>
      <w:r>
        <w:rPr/>
      </w:r>
    </w:p>
    <w:p>
      <w:pPr>
        <w:pStyle w:val="PStyle"/>
        <w:bidi w:val="0"/>
        <w:spacing w:before="0" w:after="0"/>
        <w:jc w:val="both"/>
        <w:rPr/>
      </w:pPr>
      <w:r>
        <w:rPr/>
      </w:r>
    </w:p>
    <w:p>
      <w:pPr>
        <w:pStyle w:val="PStyle"/>
        <w:bidi w:val="0"/>
        <w:spacing w:before="0" w:after="0"/>
        <w:jc w:val="both"/>
        <w:rPr/>
      </w:pPr>
      <w:r>
        <w:rPr/>
        <w:drawing>
          <wp:inline distT="0" distB="0" distL="0" distR="0">
            <wp:extent cx="496570" cy="972185"/>
            <wp:effectExtent l="0" t="0" r="0" b="0"/>
            <wp:docPr id="4" name="Image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Copy 2" descr=""/>
                    <pic:cNvPicPr>
                      <a:picLocks noChangeAspect="1" noChangeArrowheads="1"/>
                    </pic:cNvPicPr>
                  </pic:nvPicPr>
                  <pic:blipFill>
                    <a:blip r:embed="rId5"/>
                    <a:stretch>
                      <a:fillRect/>
                    </a:stretch>
                  </pic:blipFill>
                  <pic:spPr bwMode="auto">
                    <a:xfrm>
                      <a:off x="0" y="0"/>
                      <a:ext cx="496570" cy="972185"/>
                    </a:xfrm>
                    <a:prstGeom prst="rect">
                      <a:avLst/>
                    </a:prstGeom>
                  </pic:spPr>
                </pic:pic>
              </a:graphicData>
            </a:graphic>
          </wp:inline>
        </w:drawing>
      </w:r>
    </w:p>
    <w:p>
      <w:pPr>
        <w:pStyle w:val="PStyle"/>
        <w:bidi w:val="0"/>
        <w:spacing w:before="0" w:after="0"/>
        <w:jc w:val="both"/>
        <w:rPr/>
      </w:pPr>
      <w:r>
        <w:rPr/>
      </w:r>
    </w:p>
    <w:p>
      <w:pPr>
        <w:pStyle w:val="Normal"/>
        <w:rPr/>
      </w:pPr>
      <w:r>
        <w:rPr>
          <w:b/>
          <w:bCs/>
        </w:rPr>
        <w:t>РЕПУБЛИКА СРБИЈА</w:t>
      </w:r>
    </w:p>
    <w:p>
      <w:pPr>
        <w:pStyle w:val="Normal"/>
        <w:rPr/>
      </w:pPr>
      <w:r>
        <w:rPr>
          <w:b/>
          <w:bCs/>
        </w:rPr>
        <w:t>ЈАВНИ ИЗВРШИТЕЉ ГОРАН МИЛОСАВИЋ</w:t>
      </w:r>
    </w:p>
    <w:p>
      <w:pPr>
        <w:pStyle w:val="Normal"/>
        <w:rPr/>
      </w:pPr>
      <w:r>
        <w:rPr>
          <w:b/>
          <w:bCs/>
        </w:rPr>
        <w:t>Србобран, Цара Лазара бр.9</w:t>
      </w:r>
    </w:p>
    <w:p>
      <w:pPr>
        <w:pStyle w:val="Normal"/>
        <w:rPr/>
      </w:pPr>
      <w:r>
        <w:rPr>
          <w:b/>
          <w:bCs/>
        </w:rPr>
        <w:t>Пословни број. ИИВ 14/26</w:t>
      </w:r>
    </w:p>
    <w:p>
      <w:pPr>
        <w:pStyle w:val="Normal"/>
        <w:rPr/>
      </w:pPr>
      <w:r>
        <w:rPr>
          <w:b/>
          <w:bCs/>
        </w:rPr>
        <w:t>Идент. број предмета: 37-02-00014-26-0239</w:t>
      </w:r>
    </w:p>
    <w:p>
      <w:pPr>
        <w:pStyle w:val="Normal"/>
        <w:rPr/>
      </w:pPr>
      <w:r>
        <w:rPr>
          <w:b/>
          <w:bCs/>
        </w:rPr>
        <w:t>Дана 02.03.2026. године</w:t>
      </w:r>
    </w:p>
    <w:p>
      <w:pPr>
        <w:pStyle w:val="Indented"/>
        <w:rPr/>
      </w:pPr>
      <w:r>
        <w:rPr>
          <w:b w:val="false"/>
          <w:bCs w:val="false"/>
        </w:rPr>
        <w:t xml:space="preserve">Јавни извршитељ Горан Милосавић, поступајући у извршном поступку  извршног повериоцa </w:t>
      </w:r>
      <w:r>
        <w:rPr>
          <w:b/>
          <w:bCs/>
        </w:rPr>
        <w:t>INBERG DOO BEOGRAD</w:t>
      </w:r>
      <w:r>
        <w:rPr>
          <w:b w:val="false"/>
          <w:bCs w:val="false"/>
        </w:rPr>
        <w:t xml:space="preserve">, </w:t>
      </w:r>
      <w:r>
        <w:rPr>
          <w:b/>
          <w:bCs/>
        </w:rPr>
        <w:t>Београд - Сурчин, ул. Браће Икер бр. 74</w:t>
      </w:r>
      <w:r>
        <w:rPr>
          <w:b w:val="false"/>
          <w:bCs w:val="false"/>
        </w:rPr>
        <w:t xml:space="preserve">, </w:t>
      </w:r>
      <w:r>
        <w:rPr>
          <w:b/>
          <w:bCs/>
        </w:rPr>
        <w:t>МБ 17249126, ПИБ 100199571</w:t>
      </w:r>
      <w:r>
        <w:rPr>
          <w:b w:val="false"/>
          <w:bCs w:val="false"/>
        </w:rPr>
        <w:t>,</w:t>
      </w:r>
      <w:r>
        <w:rPr>
          <w:b w:val="false"/>
          <w:bCs w:val="false"/>
          <w:lang w:val="sr-RS"/>
        </w:rPr>
        <w:t xml:space="preserve"> </w:t>
      </w:r>
      <w:r>
        <w:rPr>
          <w:b w:val="false"/>
          <w:bCs w:val="false"/>
          <w:lang w:val="sr-RS"/>
        </w:rPr>
        <w:t>и други</w:t>
      </w:r>
      <w:r>
        <w:rPr>
          <w:b w:val="false"/>
          <w:bCs w:val="false"/>
          <w:lang w:val="sr-RS"/>
        </w:rPr>
        <w:t xml:space="preserve"> </w:t>
      </w:r>
      <w:r>
        <w:rPr>
          <w:b w:val="false"/>
          <w:bCs w:val="false"/>
        </w:rPr>
        <w:t xml:space="preserve">против извршног дужника, </w:t>
      </w:r>
      <w:r>
        <w:rPr>
          <w:b/>
          <w:bCs/>
        </w:rPr>
        <w:t>Ненад Пејин</w:t>
      </w:r>
      <w:r>
        <w:rPr>
          <w:b w:val="false"/>
          <w:bCs w:val="false"/>
        </w:rPr>
        <w:t xml:space="preserve">, </w:t>
      </w:r>
      <w:r>
        <w:rPr>
          <w:b/>
          <w:bCs/>
        </w:rPr>
        <w:t>Сивац, ул. Светозара Марковића бр. 70</w:t>
      </w:r>
      <w:r>
        <w:rPr>
          <w:b w:val="false"/>
          <w:bCs w:val="false"/>
        </w:rPr>
        <w:t>, доноси</w:t>
      </w:r>
    </w:p>
    <w:p>
      <w:pPr>
        <w:pStyle w:val="Heading1"/>
        <w:rPr/>
      </w:pPr>
      <w:bookmarkStart w:id="4" w:name="_Toc0_Copy_1"/>
      <w:r>
        <w:rPr/>
        <w:t>ЗАКЉУЧАК</w:t>
      </w:r>
      <w:bookmarkEnd w:id="4"/>
    </w:p>
    <w:p>
      <w:pPr>
        <w:pStyle w:val="Nonindented"/>
        <w:rPr/>
      </w:pPr>
      <w:r>
        <w:rPr>
          <w:b/>
          <w:bCs/>
        </w:rPr>
        <w:t>I ДОДЕЉУЈЕ СЕ</w:t>
      </w:r>
      <w:r>
        <w:rPr>
          <w:b w:val="false"/>
          <w:bCs w:val="false"/>
        </w:rPr>
        <w:t xml:space="preserve"> непокретност  </w:t>
      </w:r>
      <w:r>
        <w:rPr>
          <w:b/>
          <w:bCs/>
        </w:rPr>
        <w:t>:</w:t>
      </w:r>
    </w:p>
    <w:p>
      <w:pPr>
        <w:pStyle w:val="Normal"/>
        <w:numPr>
          <w:ilvl w:val="0"/>
          <w:numId w:val="2"/>
        </w:numPr>
        <w:bidi w:val="0"/>
        <w:spacing w:lineRule="auto" w:line="276"/>
        <w:ind w:hanging="0" w:left="720"/>
        <w:jc w:val="both"/>
        <w:rPr>
          <w:b w:val="false"/>
          <w:bCs w:val="false"/>
        </w:rPr>
      </w:pPr>
      <w:r>
        <w:rPr>
          <w:b/>
          <w:bCs/>
        </w:rPr>
        <w:t xml:space="preserve">• </w:t>
      </w:r>
      <w:r>
        <w:rPr>
          <w:b/>
          <w:bCs/>
        </w:rPr>
        <w:t xml:space="preserve">Њива </w:t>
      </w:r>
      <w:r>
        <w:rPr>
          <w:b/>
          <w:bCs/>
          <w:lang w:val="sr-Latn-RS"/>
        </w:rPr>
        <w:t>2</w:t>
      </w:r>
      <w:r>
        <w:rPr>
          <w:b/>
          <w:bCs/>
        </w:rPr>
        <w:t xml:space="preserve">. класе , површине </w:t>
      </w:r>
      <w:r>
        <w:rPr>
          <w:b/>
          <w:bCs/>
          <w:lang w:val="sr-Latn-RS"/>
        </w:rPr>
        <w:t>30601</w:t>
      </w:r>
      <w:r>
        <w:rPr>
          <w:b/>
          <w:bCs/>
        </w:rPr>
        <w:t xml:space="preserve"> м2, на кп </w:t>
      </w:r>
      <w:r>
        <w:rPr>
          <w:b/>
          <w:bCs/>
          <w:lang w:val="sr-Latn-RS"/>
        </w:rPr>
        <w:t>22835/4</w:t>
      </w:r>
      <w:r>
        <w:rPr>
          <w:b/>
          <w:bCs/>
        </w:rPr>
        <w:t xml:space="preserve"> КО С</w:t>
      </w:r>
      <w:r>
        <w:rPr>
          <w:b/>
          <w:bCs/>
          <w:lang w:val="sr-RS"/>
        </w:rPr>
        <w:t xml:space="preserve">омбор </w:t>
      </w:r>
      <w:r>
        <w:rPr>
          <w:b/>
          <w:bCs/>
          <w:lang w:val="sr-Latn-RS"/>
        </w:rPr>
        <w:t>II</w:t>
      </w:r>
      <w:r>
        <w:rPr>
          <w:b/>
          <w:bCs/>
        </w:rPr>
        <w:t>.</w:t>
      </w:r>
    </w:p>
    <w:p>
      <w:pPr>
        <w:pStyle w:val="Indented"/>
        <w:rPr/>
      </w:pPr>
      <w:r>
        <w:rPr>
          <w:b w:val="false"/>
          <w:bCs w:val="false"/>
        </w:rPr>
        <w:t xml:space="preserve">купцу Бранко Божић, Руски Крстур, ул. Ирине Провичи бр. 15, за износ од </w:t>
      </w:r>
      <w:r>
        <w:rPr>
          <w:b/>
          <w:bCs/>
          <w:lang w:val="sr-RS"/>
        </w:rPr>
        <w:t>5.193.024,90</w:t>
      </w:r>
      <w:r>
        <w:rPr>
          <w:b/>
          <w:bCs/>
        </w:rPr>
        <w:t xml:space="preserve"> динара</w:t>
      </w:r>
    </w:p>
    <w:p>
      <w:pPr>
        <w:pStyle w:val="Indented"/>
        <w:rPr/>
      </w:pPr>
      <w:r>
        <w:rPr>
          <w:b/>
          <w:bCs/>
        </w:rPr>
        <w:t>II КОНСТАТУЈЕ СЕ</w:t>
      </w:r>
      <w:r>
        <w:rPr>
          <w:b w:val="false"/>
          <w:bCs w:val="false"/>
        </w:rPr>
        <w:t xml:space="preserve"> да је купац исплатио износ јемства од </w:t>
      </w:r>
      <w:r>
        <w:rPr>
          <w:b/>
          <w:bCs/>
          <w:lang w:val="sr-RS"/>
        </w:rPr>
        <w:t>741.861,00</w:t>
      </w:r>
      <w:r>
        <w:rPr>
          <w:b/>
          <w:bCs/>
        </w:rPr>
        <w:t xml:space="preserve"> динара.</w:t>
      </w:r>
    </w:p>
    <w:p>
      <w:pPr>
        <w:pStyle w:val="Indented"/>
        <w:rPr/>
      </w:pPr>
      <w:r>
        <w:rPr>
          <w:b/>
          <w:bCs/>
        </w:rPr>
        <w:t>III НАЛАЖЕ СЕ купцу</w:t>
      </w:r>
      <w:r>
        <w:rPr>
          <w:b w:val="false"/>
          <w:bCs w:val="false"/>
        </w:rPr>
        <w:t xml:space="preserve"> Бранко Божић, Руски Крстур, ул. Ирине Провичи бр. 15, да изврши уплату преосталог износа од </w:t>
      </w:r>
      <w:r>
        <w:rPr>
          <w:b/>
          <w:bCs/>
          <w:lang w:val="sr-RS"/>
        </w:rPr>
        <w:t>4.451.163,90</w:t>
      </w:r>
      <w:r>
        <w:rPr>
          <w:b/>
          <w:bCs/>
        </w:rPr>
        <w:t xml:space="preserve"> динара</w:t>
      </w:r>
      <w:r>
        <w:rPr>
          <w:b w:val="false"/>
          <w:bCs w:val="false"/>
        </w:rPr>
        <w:t xml:space="preserve"> у року од 15 дана од дана доношења овог закључка на наменски рачун јавног извршитеља бр. </w:t>
      </w:r>
      <w:r>
        <w:rPr>
          <w:b/>
          <w:bCs/>
        </w:rPr>
        <w:t>340-13034749-69</w:t>
      </w:r>
      <w:r>
        <w:rPr>
          <w:b w:val="false"/>
          <w:bCs w:val="false"/>
        </w:rPr>
        <w:t xml:space="preserve"> са позивом на број предмета ИИВ 14/26.</w:t>
      </w:r>
    </w:p>
    <w:p>
      <w:pPr>
        <w:pStyle w:val="Indented"/>
        <w:bidi w:val="0"/>
        <w:rPr>
          <w:b/>
          <w:bCs/>
          <w:lang w:val="sr-Latn-RS"/>
        </w:rPr>
      </w:pPr>
      <w:r>
        <w:rPr>
          <w:b/>
          <w:bCs/>
          <w:lang w:val="sr-Latn-RS"/>
        </w:rPr>
        <w:t>IV</w:t>
      </w:r>
      <w:r>
        <w:rPr>
          <w:rStyle w:val="Textstyle1"/>
          <w:rFonts w:eastAsia="Times New Roman"/>
          <w:bCs/>
          <w:color w:val="000000"/>
          <w:kern w:val="0"/>
          <w:sz w:val="24"/>
          <w:lang w:val="sr-RS" w:eastAsia="sr-RS"/>
        </w:rPr>
        <w:t xml:space="preserve">  КОНСТАТУЈЕ СЕ </w:t>
      </w:r>
      <w:r>
        <w:rPr>
          <w:rStyle w:val="Textstyle1"/>
          <w:rFonts w:eastAsia="Times New Roman"/>
          <w:b w:val="false"/>
          <w:bCs/>
          <w:color w:val="000000"/>
          <w:kern w:val="0"/>
          <w:sz w:val="24"/>
          <w:lang w:val="sr-RS" w:eastAsia="sr-RS"/>
        </w:rPr>
        <w:t xml:space="preserve">да је други најповољнији понуђач  </w:t>
      </w:r>
      <w:r>
        <w:rPr>
          <w:rStyle w:val="Textstyle1"/>
          <w:rFonts w:eastAsia="Times New Roman"/>
          <w:b w:val="false"/>
          <w:bCs/>
          <w:color w:val="000000"/>
          <w:kern w:val="0"/>
          <w:sz w:val="24"/>
          <w:lang w:val="sr-RS" w:eastAsia="sr-RS"/>
        </w:rPr>
        <w:t>Аца Гертнер</w:t>
      </w:r>
      <w:r>
        <w:rPr>
          <w:rStyle w:val="Textstyle1"/>
          <w:rFonts w:eastAsia="Times New Roman"/>
          <w:b w:val="false"/>
          <w:bCs/>
          <w:color w:val="000000"/>
          <w:kern w:val="0"/>
          <w:sz w:val="24"/>
          <w:lang w:val="sr-RS" w:eastAsia="sr-RS"/>
        </w:rPr>
        <w:t xml:space="preserve">, и то за износ од </w:t>
      </w:r>
      <w:r>
        <w:rPr>
          <w:rStyle w:val="Textstyle1"/>
          <w:rFonts w:eastAsia="Times New Roman" w:cs="Times New Roman"/>
          <w:b w:val="false"/>
          <w:bCs w:val="false"/>
          <w:color w:val="00000A"/>
          <w:kern w:val="0"/>
          <w:sz w:val="22"/>
          <w:lang w:val="sr-RS" w:eastAsia="ar-SA"/>
        </w:rPr>
        <w:t xml:space="preserve"> </w:t>
      </w:r>
      <w:r>
        <w:rPr>
          <w:rStyle w:val="Textstyle1"/>
          <w:rFonts w:eastAsia="Times New Roman" w:cs="Times New Roman"/>
          <w:b/>
          <w:bCs/>
          <w:color w:val="00000A"/>
          <w:kern w:val="0"/>
          <w:sz w:val="22"/>
          <w:lang w:val="sr-RS" w:eastAsia="ar-SA"/>
        </w:rPr>
        <w:t>5.019.924,07</w:t>
      </w:r>
      <w:r>
        <w:rPr>
          <w:rStyle w:val="Textstyle1"/>
          <w:rFonts w:eastAsia="Times New Roman" w:cs="Times New Roman"/>
          <w:b w:val="false"/>
          <w:bCs w:val="false"/>
          <w:color w:val="00000A"/>
          <w:kern w:val="0"/>
          <w:sz w:val="22"/>
          <w:lang w:val="sr-RS" w:eastAsia="ar-SA"/>
        </w:rPr>
        <w:t xml:space="preserve"> динара, док је трећи најповољнји понуђач </w:t>
      </w:r>
      <w:r>
        <w:rPr>
          <w:rStyle w:val="Textstyle1"/>
          <w:rFonts w:eastAsia="Times New Roman" w:cs="Times New Roman"/>
          <w:b w:val="false"/>
          <w:bCs w:val="false"/>
          <w:color w:val="00000A"/>
          <w:kern w:val="0"/>
          <w:sz w:val="22"/>
          <w:lang w:val="sr-RS" w:eastAsia="ar-SA"/>
        </w:rPr>
        <w:t>Синиша Томашевић</w:t>
      </w:r>
      <w:r>
        <w:rPr>
          <w:rStyle w:val="Textstyle1"/>
          <w:rFonts w:eastAsia="Times New Roman" w:cs="Times New Roman"/>
          <w:b w:val="false"/>
          <w:bCs w:val="false"/>
          <w:color w:val="00000A"/>
          <w:kern w:val="0"/>
          <w:sz w:val="22"/>
          <w:lang w:val="sr-RS" w:eastAsia="ar-SA"/>
        </w:rPr>
        <w:t xml:space="preserve"> за износ од </w:t>
      </w:r>
      <w:r>
        <w:rPr>
          <w:rStyle w:val="Textstyle1"/>
          <w:rFonts w:eastAsia="Times New Roman" w:cs="Times New Roman"/>
          <w:b w:val="false"/>
          <w:bCs w:val="false"/>
          <w:color w:val="00000A"/>
          <w:kern w:val="0"/>
          <w:sz w:val="22"/>
          <w:lang w:val="sr-RS" w:eastAsia="ar-SA"/>
        </w:rPr>
        <w:t>4.154.419,92</w:t>
      </w:r>
      <w:r>
        <w:rPr>
          <w:rStyle w:val="Textstyle1"/>
          <w:rFonts w:eastAsia="Times New Roman" w:cs="Times New Roman"/>
          <w:b w:val="false"/>
          <w:bCs w:val="false"/>
          <w:color w:val="00000A"/>
          <w:kern w:val="0"/>
          <w:sz w:val="22"/>
          <w:lang w:val="sr-RS" w:eastAsia="ar-SA"/>
        </w:rPr>
        <w:t xml:space="preserve"> динара</w:t>
      </w:r>
      <w:r>
        <w:rPr>
          <w:rStyle w:val="Textstyle1"/>
          <w:rFonts w:eastAsia="Times New Roman" w:cs="Times New Roman"/>
          <w:b w:val="false"/>
          <w:bCs w:val="false"/>
          <w:color w:val="000000"/>
          <w:kern w:val="0"/>
          <w:sz w:val="24"/>
          <w:lang w:val="sr-RS" w:eastAsia="sr-RS"/>
        </w:rPr>
        <w:t>.</w:t>
      </w:r>
    </w:p>
    <w:p>
      <w:pPr>
        <w:pStyle w:val="Indented"/>
        <w:bidi w:val="0"/>
        <w:rPr>
          <w:b/>
          <w:bCs/>
          <w:lang w:val="sr-Latn-RS"/>
        </w:rPr>
      </w:pPr>
      <w:r>
        <w:rPr>
          <w:rStyle w:val="Textstyle1"/>
          <w:rFonts w:eastAsia="Times New Roman"/>
          <w:b w:val="false"/>
          <w:bCs/>
          <w:color w:val="000000"/>
          <w:kern w:val="0"/>
          <w:sz w:val="24"/>
          <w:lang w:val="sr-RS" w:eastAsia="sr-RS"/>
        </w:rPr>
        <w:tab/>
        <w:t xml:space="preserve">Предметна непокретност ће бити додељења понудиоцу који је понудио непосредно нижу цену од најповољнијег понудиоца( други по реду понудилац) или понудиоца који је понудио непосредно нижу цену од другог по реду понудиоца( трећи по реду понудилац) ако најповољнији и други по реду понудилац не плате понуђену цену у року који је одређен закључком о продаји непокретности. </w:t>
      </w:r>
    </w:p>
    <w:p>
      <w:pPr>
        <w:pStyle w:val="Heading1"/>
        <w:rPr/>
      </w:pPr>
      <w:bookmarkStart w:id="5" w:name="_Toc1_Copy_3"/>
      <w:r>
        <w:rPr/>
        <w:t>Образложење</w:t>
      </w:r>
      <w:bookmarkEnd w:id="5"/>
    </w:p>
    <w:p>
      <w:pPr>
        <w:pStyle w:val="Indented"/>
        <w:rPr/>
      </w:pPr>
      <w:r>
        <w:rPr>
          <w:b w:val="false"/>
          <w:bCs w:val="false"/>
        </w:rPr>
        <w:t>Одлука садржине као у изреци донета је применом чл. 181. и 187. Закон о извршењу и обезбеђењу ("Службени гласник РС", бр. 106/2015 и 106/16-аутентично тумачење).</w:t>
      </w:r>
    </w:p>
    <w:p>
      <w:pPr>
        <w:pStyle w:val="Normal"/>
        <w:bidi w:val="0"/>
        <w:spacing w:before="0" w:after="0"/>
        <w:jc w:val="both"/>
        <w:rPr/>
      </w:pPr>
      <w:r>
        <w:rPr/>
      </w:r>
    </w:p>
    <w:p>
      <w:pPr>
        <w:pStyle w:val="Normal"/>
        <w:bidi w:val="0"/>
        <w:spacing w:before="0" w:after="0"/>
        <w:jc w:val="both"/>
        <w:rPr/>
      </w:pPr>
      <w:r>
        <w:rPr/>
      </w:r>
    </w:p>
    <w:tbl>
      <w:tblPr>
        <w:tblW w:w="11000" w:type="dxa"/>
        <w:jc w:val="left"/>
        <w:tblInd w:w="108" w:type="dxa"/>
        <w:tblLayout w:type="fixed"/>
        <w:tblCellMar>
          <w:top w:w="0" w:type="dxa"/>
          <w:left w:w="108" w:type="dxa"/>
          <w:bottom w:w="0" w:type="dxa"/>
          <w:right w:w="108" w:type="dxa"/>
        </w:tblCellMar>
      </w:tblPr>
      <w:tblGrid>
        <w:gridCol w:w="4999"/>
        <w:gridCol w:w="2001"/>
        <w:gridCol w:w="4000"/>
      </w:tblGrid>
      <w:tr>
        <w:trPr>
          <w:trHeight w:val="14" w:hRule="atLeast"/>
        </w:trPr>
        <w:tc>
          <w:tcPr>
            <w:tcW w:w="4999" w:type="dxa"/>
            <w:tcBorders/>
          </w:tcPr>
          <w:p>
            <w:pPr>
              <w:pStyle w:val="PStyle"/>
              <w:bidi w:val="0"/>
              <w:spacing w:before="0" w:after="0"/>
              <w:jc w:val="both"/>
              <w:rPr/>
            </w:pPr>
            <w:r>
              <w:rPr>
                <w:b/>
              </w:rPr>
              <w:t>ПОУКА О ПРАВНОМ ЛЕКУ:</w:t>
            </w:r>
          </w:p>
          <w:p>
            <w:pPr>
              <w:pStyle w:val="PStyle"/>
              <w:bidi w:val="0"/>
              <w:spacing w:before="0" w:after="0"/>
              <w:jc w:val="both"/>
              <w:rPr/>
            </w:pPr>
            <w:r>
              <w:rPr/>
              <w:t>Против овог закључка није дозвољен правни лек.</w:t>
            </w:r>
          </w:p>
        </w:tc>
        <w:tc>
          <w:tcPr>
            <w:tcW w:w="2001" w:type="dxa"/>
            <w:tcBorders/>
          </w:tcPr>
          <w:p>
            <w:pPr>
              <w:pStyle w:val="Normal"/>
              <w:suppressAutoHyphens w:val="true"/>
              <w:bidi w:val="0"/>
              <w:jc w:val="left"/>
              <w:rPr/>
            </w:pPr>
            <w:r>
              <w:rPr/>
            </w:r>
          </w:p>
        </w:tc>
        <w:tc>
          <w:tcPr>
            <w:tcW w:w="4000" w:type="dxa"/>
            <w:tcBorders/>
            <w:vAlign w:val="bottom"/>
          </w:tcPr>
          <w:p>
            <w:pPr>
              <w:pStyle w:val="PStyle3"/>
              <w:bidi w:val="0"/>
              <w:spacing w:before="0" w:after="0"/>
              <w:jc w:val="center"/>
              <w:rPr/>
            </w:pPr>
            <w:r>
              <w:rPr>
                <w:b/>
              </w:rPr>
              <w:t>ЈАВНИ ИЗВРШИТЕЉ</w:t>
            </w:r>
          </w:p>
          <w:p>
            <w:pPr>
              <w:pStyle w:val="PStyle3"/>
              <w:bidi w:val="0"/>
              <w:spacing w:before="0" w:after="0"/>
              <w:jc w:val="center"/>
              <w:rPr/>
            </w:pPr>
            <w:r>
              <w:rPr>
                <w:sz w:val="48"/>
                <w:szCs w:val="48"/>
              </w:rPr>
              <w:t>___________</w:t>
            </w:r>
          </w:p>
          <w:p>
            <w:pPr>
              <w:pStyle w:val="PStyle3"/>
              <w:bidi w:val="0"/>
              <w:spacing w:before="0" w:after="0"/>
              <w:jc w:val="center"/>
              <w:rPr/>
            </w:pPr>
            <w:r>
              <w:rPr/>
              <w:t>Горан Милосавић</w:t>
            </w:r>
          </w:p>
        </w:tc>
      </w:tr>
    </w:tbl>
    <w:p>
      <w:pPr>
        <w:pStyle w:val="Normal"/>
        <w:rPr/>
      </w:pPr>
      <w:r>
        <w:rPr/>
      </w:r>
    </w:p>
    <w:sectPr>
      <w:type w:val="nextPage"/>
      <w:pgSz w:w="11906" w:h="16838"/>
      <w:pgMar w:left="997" w:right="997" w:gutter="0" w:header="0" w:top="799" w:footer="0" w:bottom="9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520"/>
        </w:tabs>
        <w:ind w:left="520" w:hanging="200"/>
      </w:pPr>
      <w:rPr>
        <w:rFonts w:ascii="Symbol" w:hAnsi="Symbol" w:cs="Symbol" w:hint="default"/>
      </w:rPr>
    </w:lvl>
    <w:lvl w:ilvl="1">
      <w:start w:val="1"/>
      <w:numFmt w:val="bullet"/>
      <w:lvlText w:val=""/>
      <w:lvlJc w:val="left"/>
      <w:pPr>
        <w:tabs>
          <w:tab w:val="num" w:pos="880"/>
        </w:tabs>
        <w:ind w:left="880" w:hanging="200"/>
      </w:pPr>
      <w:rPr>
        <w:rFonts w:ascii="Symbol" w:hAnsi="Symbol" w:cs="Symbol" w:hint="default"/>
      </w:rPr>
    </w:lvl>
    <w:lvl w:ilvl="2">
      <w:start w:val="1"/>
      <w:numFmt w:val="bullet"/>
      <w:lvlText w:val=""/>
      <w:lvlJc w:val="left"/>
      <w:pPr>
        <w:tabs>
          <w:tab w:val="num" w:pos="1080"/>
        </w:tabs>
        <w:ind w:left="1080" w:hanging="200"/>
      </w:pPr>
      <w:rPr>
        <w:rFonts w:ascii="Symbol" w:hAnsi="Symbol" w:cs="Symbol" w:hint="default"/>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520"/>
        </w:tabs>
        <w:ind w:left="520" w:hanging="200"/>
      </w:pPr>
      <w:rPr>
        <w:rFonts w:ascii="Symbol" w:hAnsi="Symbol" w:cs="Symbol" w:hint="default"/>
      </w:rPr>
    </w:lvl>
    <w:lvl w:ilvl="1">
      <w:start w:val="1"/>
      <w:numFmt w:val="bullet"/>
      <w:lvlText w:val=""/>
      <w:lvlJc w:val="left"/>
      <w:pPr>
        <w:tabs>
          <w:tab w:val="num" w:pos="880"/>
        </w:tabs>
        <w:ind w:left="880" w:hanging="200"/>
      </w:pPr>
      <w:rPr>
        <w:rFonts w:ascii="Symbol" w:hAnsi="Symbol" w:cs="Symbol" w:hint="default"/>
      </w:rPr>
    </w:lvl>
    <w:lvl w:ilvl="2">
      <w:start w:val="1"/>
      <w:numFmt w:val="bullet"/>
      <w:lvlText w:val=""/>
      <w:lvlJc w:val="left"/>
      <w:pPr>
        <w:tabs>
          <w:tab w:val="num" w:pos="1080"/>
        </w:tabs>
        <w:ind w:left="1080" w:hanging="200"/>
      </w:pPr>
      <w:rPr>
        <w:rFonts w:ascii="Symbol" w:hAnsi="Symbol" w:cs="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Times New Roman"/>
        <w:color w:val="000000"/>
        <w:sz w:val="24"/>
        <w:szCs w:val="24"/>
        <w:lang w:val="en-US"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Arial" w:cs="Times New Roman"/>
      <w:color w:val="000000"/>
      <w:kern w:val="0"/>
      <w:sz w:val="24"/>
      <w:szCs w:val="24"/>
      <w:lang w:val="en-US" w:eastAsia="zh-CN" w:bidi="hi-IN"/>
    </w:rPr>
  </w:style>
  <w:style w:type="paragraph" w:styleId="Heading1">
    <w:name w:val="Heading 1"/>
    <w:basedOn w:val="Normal"/>
    <w:qFormat/>
    <w:pPr>
      <w:spacing w:before="200" w:after="200"/>
      <w:jc w:val="center"/>
    </w:pPr>
    <w:rPr>
      <w:b/>
      <w:bCs/>
    </w:rPr>
  </w:style>
  <w:style w:type="character" w:styleId="FootnoteCharacters">
    <w:name w:val="Footnote Characters"/>
    <w:semiHidden/>
    <w:unhideWhenUsed/>
    <w:qFormat/>
    <w:rPr>
      <w:vertAlign w:val="superscript"/>
    </w:rPr>
  </w:style>
  <w:style w:type="character" w:styleId="FootnoteReference">
    <w:name w:val="Footnote Reference"/>
    <w:rPr>
      <w:vertAlign w:val="superscript"/>
    </w:rPr>
  </w:style>
  <w:style w:type="character" w:styleId="Textstyle1">
    <w:name w:val="textstyle1"/>
    <w:qFormat/>
    <w:rPr>
      <w:b/>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Indented" w:customStyle="1">
    <w:name w:val="indented"/>
    <w:basedOn w:val="Normal"/>
    <w:qFormat/>
    <w:pPr>
      <w:spacing w:before="100" w:after="100"/>
      <w:ind w:firstLine="500" w:left="0" w:right="0"/>
      <w:jc w:val="both"/>
    </w:pPr>
    <w:rPr/>
  </w:style>
  <w:style w:type="paragraph" w:styleId="Indentedsingle" w:customStyle="1">
    <w:name w:val="indented_single"/>
    <w:basedOn w:val="Normal"/>
    <w:qFormat/>
    <w:pPr>
      <w:spacing w:lineRule="auto" w:line="240" w:before="100" w:after="100"/>
      <w:ind w:firstLine="500" w:left="0" w:right="0"/>
      <w:jc w:val="both"/>
    </w:pPr>
    <w:rPr/>
  </w:style>
  <w:style w:type="paragraph" w:styleId="Listing" w:customStyle="1">
    <w:name w:val="listing"/>
    <w:basedOn w:val="Normal"/>
    <w:qFormat/>
    <w:pPr>
      <w:spacing w:before="100" w:after="100"/>
      <w:ind w:hanging="0" w:left="500" w:right="0"/>
      <w:jc w:val="both"/>
    </w:pPr>
    <w:rPr/>
  </w:style>
  <w:style w:type="paragraph" w:styleId="Indentedspacezero" w:customStyle="1">
    <w:name w:val="indented_space_zero"/>
    <w:basedOn w:val="Normal"/>
    <w:qFormat/>
    <w:pPr>
      <w:spacing w:before="0" w:after="0"/>
      <w:ind w:firstLine="500" w:left="0" w:right="0"/>
      <w:jc w:val="both"/>
    </w:pPr>
    <w:rPr/>
  </w:style>
  <w:style w:type="paragraph" w:styleId="Indentedspacezerosingle" w:customStyle="1">
    <w:name w:val="indented_space_zero_single"/>
    <w:basedOn w:val="Normal"/>
    <w:qFormat/>
    <w:pPr>
      <w:spacing w:lineRule="auto" w:line="240" w:before="0" w:after="0"/>
      <w:ind w:firstLine="500" w:left="0" w:right="0"/>
      <w:jc w:val="both"/>
    </w:pPr>
    <w:rPr/>
  </w:style>
  <w:style w:type="paragraph" w:styleId="Nonindented" w:customStyle="1">
    <w:name w:val="non_indented"/>
    <w:basedOn w:val="Normal"/>
    <w:qFormat/>
    <w:pPr>
      <w:spacing w:before="100" w:after="100"/>
      <w:jc w:val="both"/>
    </w:pPr>
    <w:rPr/>
  </w:style>
  <w:style w:type="paragraph" w:styleId="Nonindentedsingle" w:customStyle="1">
    <w:name w:val="non_indented_single"/>
    <w:basedOn w:val="Normal"/>
    <w:qFormat/>
    <w:pPr>
      <w:spacing w:lineRule="auto" w:line="240" w:before="100" w:after="100"/>
      <w:jc w:val="both"/>
    </w:pPr>
    <w:rPr/>
  </w:style>
  <w:style w:type="paragraph" w:styleId="Leftaligned" w:customStyle="1">
    <w:name w:val="left_aligned"/>
    <w:basedOn w:val="Normal"/>
    <w:qFormat/>
    <w:pPr>
      <w:spacing w:before="0" w:after="0"/>
      <w:jc w:val="left"/>
    </w:pPr>
    <w:rPr/>
  </w:style>
  <w:style w:type="paragraph" w:styleId="Rightaligned" w:customStyle="1">
    <w:name w:val="right_aligned"/>
    <w:basedOn w:val="Normal"/>
    <w:qFormat/>
    <w:pPr>
      <w:spacing w:before="0" w:after="0"/>
      <w:jc w:val="right"/>
    </w:pPr>
    <w:rPr/>
  </w:style>
  <w:style w:type="paragraph" w:styleId="Centeraligned" w:customStyle="1">
    <w:name w:val="center_aligned"/>
    <w:basedOn w:val="Normal"/>
    <w:qFormat/>
    <w:pPr>
      <w:spacing w:before="0" w:after="0"/>
      <w:jc w:val="center"/>
    </w:pPr>
    <w:rPr/>
  </w:style>
  <w:style w:type="paragraph" w:styleId="Justify" w:customStyle="1">
    <w:name w:val="justify"/>
    <w:basedOn w:val="Normal"/>
    <w:qFormat/>
    <w:pPr>
      <w:spacing w:before="0" w:after="0"/>
      <w:jc w:val="both"/>
    </w:pPr>
    <w:rPr/>
  </w:style>
  <w:style w:type="paragraph" w:styleId="HeaderandFooter">
    <w:name w:val="Header and Footer"/>
    <w:basedOn w:val="Normal"/>
    <w:qFormat/>
    <w:pPr/>
    <w:rPr/>
  </w:style>
  <w:style w:type="paragraph" w:styleId="Header" w:customStyle="1">
    <w:name w:val="Header"/>
    <w:basedOn w:val="Normal"/>
    <w:pPr>
      <w:spacing w:before="0" w:after="0"/>
      <w:ind w:hanging="0" w:left="0" w:right="5000"/>
      <w:jc w:val="left"/>
    </w:pPr>
    <w:rPr/>
  </w:style>
  <w:style w:type="paragraph" w:styleId="Headerzaracun" w:customStyle="1">
    <w:name w:val="header_za_racun"/>
    <w:basedOn w:val="Normal"/>
    <w:qFormat/>
    <w:pPr>
      <w:spacing w:before="0" w:after="0"/>
      <w:ind w:hanging="0" w:left="0" w:right="5000"/>
      <w:jc w:val="both"/>
    </w:pPr>
    <w:rPr/>
  </w:style>
  <w:style w:type="paragraph" w:styleId="Heading11">
    <w:name w:val="heading 11"/>
    <w:basedOn w:val="Normal"/>
    <w:qFormat/>
    <w:pPr>
      <w:spacing w:before="200" w:after="0"/>
      <w:jc w:val="center"/>
    </w:pPr>
    <w:rPr>
      <w:b/>
      <w:bCs/>
    </w:rPr>
  </w:style>
  <w:style w:type="paragraph" w:styleId="Heading12">
    <w:name w:val="heading 12"/>
    <w:basedOn w:val="Normal"/>
    <w:qFormat/>
    <w:pPr>
      <w:spacing w:before="0" w:after="0"/>
      <w:jc w:val="center"/>
    </w:pPr>
    <w:rPr>
      <w:b/>
      <w:bCs/>
    </w:rPr>
  </w:style>
  <w:style w:type="paragraph" w:styleId="Heading13">
    <w:name w:val="heading 13"/>
    <w:basedOn w:val="Normal"/>
    <w:qFormat/>
    <w:pPr>
      <w:spacing w:before="0" w:after="200"/>
      <w:jc w:val="center"/>
    </w:pPr>
    <w:rPr>
      <w:b/>
      <w:bCs/>
    </w:rPr>
  </w:style>
  <w:style w:type="paragraph" w:styleId="PStyle3">
    <w:name w:val="pStyle3"/>
    <w:basedOn w:val="Normal"/>
    <w:qFormat/>
    <w:pPr>
      <w:spacing w:before="0" w:after="0"/>
      <w:jc w:val="center"/>
    </w:pPr>
    <w:rPr/>
  </w:style>
  <w:style w:type="paragraph" w:styleId="PStyle">
    <w:name w:val="pStyle"/>
    <w:basedOn w:val="Normal"/>
    <w:qFormat/>
    <w:pPr>
      <w:spacing w:before="0" w:after="0"/>
      <w:jc w:val="both"/>
    </w:pPr>
    <w:rPr/>
  </w:style>
  <w:style w:type="paragraph" w:styleId="PStyle2">
    <w:name w:val="pStyle2"/>
    <w:basedOn w:val="Normal"/>
    <w:qFormat/>
    <w:pPr>
      <w:spacing w:before="100" w:after="100"/>
      <w:ind w:firstLine="500" w:left="0" w:right="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customStyle="1" w:styleId="d466124d">
    <w:name w:val="d466124d"/>
    <w:uiPriority w:val="99"/>
  </w:style>
  <w:style w:type="table" w:customStyle="1" w:styleId="834431bf">
    <w:name w:val="834431bf"/>
    <w:uiPriority w:val="99"/>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LibreOffice/7.6.1.2$Windows_X86_64 LibreOffice_project/f5defcebd022c5bc36bbb79be232cb6926d8f674</Application>
  <AppVersion>15.0000</AppVersion>
  <Pages>4</Pages>
  <Words>952</Words>
  <Characters>5232</Characters>
  <CharactersWithSpaces>6159</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2026-02-24T13:44:10Z</dcterms:created>
  <dc:creator/>
  <dc:description/>
  <dc:language>en-US</dc:language>
  <cp:lastModifiedBy/>
  <cp:lastPrinted>2026-02-24T15:50:48Z</cp:lastPrinted>
  <dcterms:modified xsi:type="dcterms:W3CDTF">2026-03-02T14:00:36Z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